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D06072" w14:textId="77777777" w:rsidR="00B72DB6" w:rsidRPr="007A45B6" w:rsidRDefault="003908F0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color w:val="000080"/>
          <w:sz w:val="32"/>
          <w:szCs w:val="32"/>
        </w:rPr>
      </w:pPr>
      <w:r>
        <w:rPr>
          <w:b/>
          <w:i/>
          <w:sz w:val="28"/>
        </w:rPr>
        <w:t xml:space="preserve"> </w:t>
      </w:r>
      <w:proofErr w:type="gramStart"/>
      <w:r w:rsidR="00B72DB6" w:rsidRPr="007A45B6">
        <w:rPr>
          <w:b/>
          <w:caps/>
          <w:color w:val="000080"/>
          <w:sz w:val="32"/>
          <w:szCs w:val="32"/>
        </w:rPr>
        <w:t xml:space="preserve">geon, </w:t>
      </w:r>
      <w:r w:rsidR="00B72DB6" w:rsidRPr="007A45B6">
        <w:rPr>
          <w:b/>
          <w:color w:val="000080"/>
          <w:sz w:val="32"/>
          <w:szCs w:val="32"/>
        </w:rPr>
        <w:t xml:space="preserve"> s.</w:t>
      </w:r>
      <w:proofErr w:type="gramEnd"/>
      <w:r w:rsidR="00B72DB6" w:rsidRPr="007A45B6">
        <w:rPr>
          <w:b/>
          <w:color w:val="000080"/>
          <w:sz w:val="32"/>
          <w:szCs w:val="32"/>
        </w:rPr>
        <w:t xml:space="preserve"> r. o.</w:t>
      </w:r>
    </w:p>
    <w:p w14:paraId="2A10D04E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  <w:sz w:val="22"/>
          <w:szCs w:val="22"/>
        </w:rPr>
      </w:pPr>
      <w:proofErr w:type="gramStart"/>
      <w:r w:rsidRPr="007A45B6">
        <w:rPr>
          <w:b/>
          <w:i/>
          <w:color w:val="0000FF"/>
          <w:sz w:val="22"/>
          <w:szCs w:val="22"/>
        </w:rPr>
        <w:t>hydrogeologie - ochrana</w:t>
      </w:r>
      <w:proofErr w:type="gramEnd"/>
      <w:r w:rsidRPr="007A45B6">
        <w:rPr>
          <w:b/>
          <w:i/>
          <w:color w:val="0000FF"/>
          <w:sz w:val="22"/>
          <w:szCs w:val="22"/>
        </w:rPr>
        <w:t xml:space="preserve"> podzemních vod - inženýrská geologie</w:t>
      </w:r>
    </w:p>
    <w:p w14:paraId="62140079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  <w:sz w:val="22"/>
          <w:szCs w:val="22"/>
        </w:rPr>
      </w:pPr>
      <w:r w:rsidRPr="007A45B6">
        <w:rPr>
          <w:b/>
          <w:i/>
          <w:color w:val="0000FF"/>
          <w:sz w:val="22"/>
          <w:szCs w:val="22"/>
        </w:rPr>
        <w:t>sanace podzemních vod a horninového prostředí</w:t>
      </w:r>
    </w:p>
    <w:p w14:paraId="34630E61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  <w:sz w:val="22"/>
          <w:szCs w:val="22"/>
        </w:rPr>
      </w:pPr>
      <w:r w:rsidRPr="007A45B6">
        <w:rPr>
          <w:b/>
          <w:i/>
          <w:color w:val="0000FF"/>
          <w:sz w:val="22"/>
          <w:szCs w:val="22"/>
        </w:rPr>
        <w:t xml:space="preserve">posuzování vlivů na životní prostředí </w:t>
      </w:r>
    </w:p>
    <w:p w14:paraId="572B72B5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  <w:szCs w:val="22"/>
        </w:rPr>
      </w:pPr>
      <w:r w:rsidRPr="007A45B6">
        <w:rPr>
          <w:b/>
          <w:sz w:val="22"/>
          <w:szCs w:val="22"/>
        </w:rPr>
        <w:t xml:space="preserve">664 52 Sokolnice, Na </w:t>
      </w:r>
      <w:r>
        <w:rPr>
          <w:b/>
          <w:sz w:val="22"/>
          <w:szCs w:val="22"/>
        </w:rPr>
        <w:t>P</w:t>
      </w:r>
      <w:r w:rsidRPr="007A45B6">
        <w:rPr>
          <w:b/>
          <w:sz w:val="22"/>
          <w:szCs w:val="22"/>
        </w:rPr>
        <w:t>adělkách 421</w:t>
      </w:r>
    </w:p>
    <w:p w14:paraId="38DC70EE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  <w:szCs w:val="22"/>
        </w:rPr>
      </w:pPr>
      <w:r w:rsidRPr="007A45B6">
        <w:rPr>
          <w:b/>
          <w:sz w:val="22"/>
          <w:szCs w:val="22"/>
        </w:rPr>
        <w:t xml:space="preserve">tel </w:t>
      </w:r>
      <w:proofErr w:type="gramStart"/>
      <w:r w:rsidRPr="007A45B6">
        <w:rPr>
          <w:b/>
          <w:sz w:val="22"/>
          <w:szCs w:val="22"/>
        </w:rPr>
        <w:t xml:space="preserve">544254167,  </w:t>
      </w:r>
      <w:r w:rsidR="005A6C1A">
        <w:rPr>
          <w:b/>
          <w:sz w:val="22"/>
          <w:szCs w:val="22"/>
        </w:rPr>
        <w:t>602736902</w:t>
      </w:r>
      <w:proofErr w:type="gramEnd"/>
    </w:p>
    <w:p w14:paraId="7BE538DE" w14:textId="77777777" w:rsidR="00B72DB6" w:rsidRPr="007A45B6" w:rsidRDefault="00B72DB6" w:rsidP="00B72DB6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  <w:szCs w:val="22"/>
        </w:rPr>
      </w:pPr>
      <w:r w:rsidRPr="007A45B6">
        <w:rPr>
          <w:b/>
          <w:sz w:val="22"/>
          <w:szCs w:val="22"/>
        </w:rPr>
        <w:t>e-mail info@geon.cz</w:t>
      </w:r>
    </w:p>
    <w:p w14:paraId="23C397C2" w14:textId="77777777" w:rsidR="00B72DB6" w:rsidRDefault="00B72DB6" w:rsidP="00B72DB6">
      <w:pPr>
        <w:spacing w:line="240" w:lineRule="auto"/>
        <w:jc w:val="center"/>
        <w:rPr>
          <w:b/>
          <w:i/>
          <w:sz w:val="44"/>
        </w:rPr>
      </w:pPr>
    </w:p>
    <w:p w14:paraId="21A1B1BD" w14:textId="77777777" w:rsidR="00B72DB6" w:rsidRDefault="00B72DB6" w:rsidP="00B72DB6">
      <w:pPr>
        <w:jc w:val="center"/>
        <w:rPr>
          <w:b/>
          <w:i/>
          <w:sz w:val="44"/>
        </w:rPr>
      </w:pPr>
    </w:p>
    <w:p w14:paraId="532C6558" w14:textId="77777777" w:rsidR="00B72DB6" w:rsidRPr="00082F38" w:rsidRDefault="00B72DB6" w:rsidP="007A14E3">
      <w:pPr>
        <w:pStyle w:val="Nadpis3"/>
        <w:ind w:firstLine="0"/>
        <w:jc w:val="center"/>
        <w:rPr>
          <w:rFonts w:ascii="Times New Roman" w:hAnsi="Times New Roman" w:cs="Times New Roman"/>
          <w:i/>
          <w:sz w:val="40"/>
          <w:szCs w:val="40"/>
        </w:rPr>
      </w:pPr>
      <w:r w:rsidRPr="00082F38">
        <w:rPr>
          <w:rFonts w:ascii="Times New Roman" w:hAnsi="Times New Roman" w:cs="Times New Roman"/>
          <w:i/>
          <w:sz w:val="40"/>
          <w:szCs w:val="40"/>
        </w:rPr>
        <w:t>Inženýrskogeologick</w:t>
      </w:r>
      <w:r w:rsidR="00082F38" w:rsidRPr="00082F38">
        <w:rPr>
          <w:rFonts w:ascii="Times New Roman" w:hAnsi="Times New Roman" w:cs="Times New Roman"/>
          <w:i/>
          <w:sz w:val="40"/>
          <w:szCs w:val="40"/>
        </w:rPr>
        <w:t xml:space="preserve">ý a </w:t>
      </w:r>
      <w:proofErr w:type="gramStart"/>
      <w:r w:rsidR="00082F38" w:rsidRPr="00082F38">
        <w:rPr>
          <w:rFonts w:ascii="Times New Roman" w:hAnsi="Times New Roman" w:cs="Times New Roman"/>
          <w:i/>
          <w:sz w:val="40"/>
          <w:szCs w:val="40"/>
        </w:rPr>
        <w:t xml:space="preserve">hydrogeologický  </w:t>
      </w:r>
      <w:r w:rsidRPr="00082F38">
        <w:rPr>
          <w:rFonts w:ascii="Times New Roman" w:hAnsi="Times New Roman" w:cs="Times New Roman"/>
          <w:i/>
          <w:sz w:val="40"/>
          <w:szCs w:val="40"/>
        </w:rPr>
        <w:t>p</w:t>
      </w:r>
      <w:r w:rsidR="00082F38" w:rsidRPr="00082F38">
        <w:rPr>
          <w:rFonts w:ascii="Times New Roman" w:hAnsi="Times New Roman" w:cs="Times New Roman"/>
          <w:i/>
          <w:sz w:val="40"/>
          <w:szCs w:val="40"/>
        </w:rPr>
        <w:t>růzkum</w:t>
      </w:r>
      <w:proofErr w:type="gramEnd"/>
    </w:p>
    <w:p w14:paraId="543EA990" w14:textId="77777777" w:rsidR="007A14E3" w:rsidRPr="007A14E3" w:rsidRDefault="007A14E3" w:rsidP="007A14E3">
      <w:pPr>
        <w:autoSpaceDE w:val="0"/>
        <w:autoSpaceDN w:val="0"/>
        <w:adjustRightInd w:val="0"/>
        <w:spacing w:line="240" w:lineRule="auto"/>
        <w:ind w:firstLine="0"/>
        <w:jc w:val="center"/>
        <w:rPr>
          <w:b/>
          <w:bCs/>
          <w:sz w:val="28"/>
          <w:szCs w:val="28"/>
        </w:rPr>
      </w:pPr>
      <w:r w:rsidRPr="007A14E3">
        <w:rPr>
          <w:b/>
          <w:bCs/>
          <w:sz w:val="28"/>
          <w:szCs w:val="28"/>
        </w:rPr>
        <w:t>REKONSTRUKCE HISTORICKÉHO VODÁRENSKÉHO AREÁLU</w:t>
      </w:r>
    </w:p>
    <w:p w14:paraId="73A74198" w14:textId="77777777" w:rsidR="007A14E3" w:rsidRPr="007A14E3" w:rsidRDefault="007A14E3" w:rsidP="007A14E3">
      <w:pPr>
        <w:spacing w:line="240" w:lineRule="auto"/>
        <w:ind w:firstLine="0"/>
        <w:jc w:val="center"/>
        <w:rPr>
          <w:b/>
          <w:bCs/>
          <w:sz w:val="28"/>
          <w:szCs w:val="28"/>
        </w:rPr>
      </w:pPr>
      <w:r w:rsidRPr="007A14E3">
        <w:rPr>
          <w:b/>
          <w:bCs/>
          <w:sz w:val="28"/>
          <w:szCs w:val="28"/>
        </w:rPr>
        <w:t>BÝVALÝCH MĚSTSKÝCH VODOJEMŮ</w:t>
      </w:r>
    </w:p>
    <w:p w14:paraId="11AF83B3" w14:textId="3B98E573" w:rsidR="007A14E3" w:rsidRPr="007A14E3" w:rsidRDefault="007A14E3" w:rsidP="007A14E3">
      <w:pPr>
        <w:spacing w:line="240" w:lineRule="auto"/>
        <w:ind w:firstLine="0"/>
        <w:jc w:val="center"/>
        <w:rPr>
          <w:b/>
          <w:bCs/>
          <w:sz w:val="28"/>
          <w:szCs w:val="28"/>
        </w:rPr>
      </w:pPr>
      <w:r w:rsidRPr="007A14E3">
        <w:rPr>
          <w:b/>
          <w:bCs/>
          <w:sz w:val="28"/>
          <w:szCs w:val="28"/>
        </w:rPr>
        <w:t>ŽLUTÝ KOPEC V BRNĚ</w:t>
      </w:r>
    </w:p>
    <w:p w14:paraId="46E7B1C7" w14:textId="77777777" w:rsidR="007A14E3" w:rsidRDefault="007A14E3" w:rsidP="007A14E3">
      <w:pPr>
        <w:ind w:firstLine="0"/>
        <w:jc w:val="center"/>
        <w:rPr>
          <w:b/>
          <w:i/>
          <w:color w:val="0000FF"/>
          <w:sz w:val="32"/>
        </w:rPr>
      </w:pPr>
    </w:p>
    <w:p w14:paraId="084E22AD" w14:textId="734F5E75" w:rsidR="00B72DB6" w:rsidRDefault="00082F38" w:rsidP="007A14E3">
      <w:pPr>
        <w:ind w:firstLine="0"/>
        <w:jc w:val="center"/>
        <w:rPr>
          <w:b/>
          <w:i/>
          <w:color w:val="0000FF"/>
          <w:sz w:val="32"/>
        </w:rPr>
      </w:pPr>
      <w:proofErr w:type="gramStart"/>
      <w:r>
        <w:rPr>
          <w:b/>
          <w:i/>
          <w:color w:val="0000FF"/>
          <w:sz w:val="32"/>
        </w:rPr>
        <w:t xml:space="preserve">Závěrečná </w:t>
      </w:r>
      <w:r w:rsidR="00B72DB6">
        <w:rPr>
          <w:b/>
          <w:i/>
          <w:color w:val="0000FF"/>
          <w:sz w:val="32"/>
        </w:rPr>
        <w:t xml:space="preserve"> zpráva</w:t>
      </w:r>
      <w:proofErr w:type="gramEnd"/>
      <w:r w:rsidR="00B72DB6">
        <w:rPr>
          <w:b/>
          <w:i/>
          <w:color w:val="0000FF"/>
          <w:sz w:val="32"/>
        </w:rPr>
        <w:t xml:space="preserve"> o výsledcích  inženýrsko-geologického </w:t>
      </w:r>
      <w:r w:rsidR="00C81CA8">
        <w:rPr>
          <w:b/>
          <w:i/>
          <w:color w:val="0000FF"/>
          <w:sz w:val="32"/>
        </w:rPr>
        <w:t xml:space="preserve">a hydrogeologického </w:t>
      </w:r>
      <w:r w:rsidR="00B72DB6">
        <w:rPr>
          <w:b/>
          <w:i/>
          <w:color w:val="0000FF"/>
          <w:sz w:val="32"/>
        </w:rPr>
        <w:t>posouzení provedeného za účelem zjištění podkladů pro zpracování projektové dokumentace</w:t>
      </w:r>
    </w:p>
    <w:p w14:paraId="3894FC33" w14:textId="77777777" w:rsidR="00B72DB6" w:rsidRDefault="00B72DB6" w:rsidP="00261810">
      <w:pPr>
        <w:ind w:firstLine="0"/>
        <w:jc w:val="center"/>
      </w:pPr>
    </w:p>
    <w:p w14:paraId="469BF097" w14:textId="77777777" w:rsidR="00260950" w:rsidRDefault="00260950" w:rsidP="00261810">
      <w:pPr>
        <w:ind w:firstLine="0"/>
        <w:jc w:val="center"/>
      </w:pPr>
    </w:p>
    <w:p w14:paraId="6769B64E" w14:textId="77777777" w:rsidR="00082F38" w:rsidRDefault="00082F38" w:rsidP="00261810">
      <w:pPr>
        <w:ind w:firstLine="0"/>
        <w:jc w:val="center"/>
      </w:pPr>
    </w:p>
    <w:p w14:paraId="5D83CC4A" w14:textId="77777777" w:rsidR="007F2A8E" w:rsidRDefault="007F2A8E" w:rsidP="00261810">
      <w:pPr>
        <w:ind w:firstLine="0"/>
        <w:jc w:val="center"/>
      </w:pPr>
    </w:p>
    <w:p w14:paraId="244119B0" w14:textId="77777777" w:rsidR="007F2A8E" w:rsidRDefault="007F2A8E" w:rsidP="00261810">
      <w:pPr>
        <w:ind w:firstLine="0"/>
        <w:jc w:val="center"/>
      </w:pPr>
    </w:p>
    <w:p w14:paraId="70833081" w14:textId="77777777" w:rsidR="00B72DB6" w:rsidRDefault="00B72DB6" w:rsidP="00261810">
      <w:pPr>
        <w:ind w:firstLine="0"/>
        <w:jc w:val="center"/>
      </w:pPr>
    </w:p>
    <w:p w14:paraId="2DD92A38" w14:textId="4FCF3E6C" w:rsidR="007F2A8E" w:rsidRDefault="007F2A8E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5C9A89C1" w14:textId="67A4C332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36E15332" w14:textId="7D416C91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51EEFAD9" w14:textId="34AD25BA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718D173A" w14:textId="77777777" w:rsidR="007535A2" w:rsidRDefault="007535A2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022B6CBE" w14:textId="56F770BD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6DACF9F2" w14:textId="1FFDB05A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626334D9" w14:textId="12EF65F7" w:rsidR="00C57B90" w:rsidRDefault="00C57B90" w:rsidP="008770CE">
      <w:pPr>
        <w:spacing w:line="240" w:lineRule="auto"/>
        <w:ind w:firstLine="0"/>
        <w:jc w:val="center"/>
        <w:rPr>
          <w:b/>
          <w:i/>
          <w:sz w:val="32"/>
        </w:rPr>
      </w:pPr>
    </w:p>
    <w:p w14:paraId="0527753F" w14:textId="77777777" w:rsidR="00C57B90" w:rsidRDefault="00C57B90" w:rsidP="008770CE">
      <w:pPr>
        <w:spacing w:line="240" w:lineRule="auto"/>
        <w:ind w:firstLine="0"/>
        <w:jc w:val="center"/>
        <w:rPr>
          <w:b/>
        </w:rPr>
      </w:pPr>
    </w:p>
    <w:p w14:paraId="7F3584FA" w14:textId="6AA4EA8A" w:rsidR="008770CE" w:rsidRDefault="008770CE" w:rsidP="008770CE">
      <w:pPr>
        <w:spacing w:line="240" w:lineRule="auto"/>
        <w:ind w:firstLine="0"/>
        <w:jc w:val="center"/>
        <w:rPr>
          <w:b/>
        </w:rPr>
      </w:pPr>
      <w:r>
        <w:rPr>
          <w:b/>
        </w:rPr>
        <w:t xml:space="preserve">Brno – </w:t>
      </w:r>
      <w:r w:rsidR="00B83E7A">
        <w:rPr>
          <w:b/>
        </w:rPr>
        <w:t>září 2021</w:t>
      </w:r>
    </w:p>
    <w:p w14:paraId="56245DED" w14:textId="77777777" w:rsidR="00B72DB6" w:rsidRDefault="00B72DB6" w:rsidP="00521C5C">
      <w:pPr>
        <w:ind w:firstLine="0"/>
        <w:rPr>
          <w:i/>
          <w:sz w:val="28"/>
        </w:rPr>
      </w:pPr>
      <w:r>
        <w:rPr>
          <w:i/>
          <w:sz w:val="28"/>
        </w:rPr>
        <w:lastRenderedPageBreak/>
        <w:t>1/ Úvod a použité podklady</w:t>
      </w:r>
    </w:p>
    <w:p w14:paraId="4C34413C" w14:textId="3F908BCD" w:rsidR="00B72DB6" w:rsidRDefault="00B72DB6" w:rsidP="00B72DB6">
      <w:r>
        <w:t xml:space="preserve">Předmětná etapa geologicko-průzkumných prací na lokalitě byla provedena za účelem inženýrsko-geologického a hydrogeologického posouzení v prostoru projektované </w:t>
      </w:r>
      <w:r w:rsidR="00B83E7A">
        <w:t xml:space="preserve">rekonstrukce v areálu historických vodojemů na pozemcích </w:t>
      </w:r>
      <w:proofErr w:type="spellStart"/>
      <w:r w:rsidR="00B83E7A" w:rsidRPr="00B83E7A">
        <w:t>parc</w:t>
      </w:r>
      <w:proofErr w:type="spellEnd"/>
      <w:r w:rsidR="00B83E7A" w:rsidRPr="00B83E7A">
        <w:t xml:space="preserve">. č. 325, 326, 327, 328, 329, 330; </w:t>
      </w:r>
      <w:proofErr w:type="spellStart"/>
      <w:r w:rsidR="00B83E7A" w:rsidRPr="00B83E7A">
        <w:t>k.ú</w:t>
      </w:r>
      <w:proofErr w:type="spellEnd"/>
      <w:r w:rsidR="00B83E7A" w:rsidRPr="00B83E7A">
        <w:t>. Staré Brno 610089</w:t>
      </w:r>
      <w:r>
        <w:t xml:space="preserve">. Náplní geologicko-průzkumných prací bylo objasnění inženýrsko-geologických a hydrogeologických poměrů v místě projektované výstavby dle zadání. </w:t>
      </w:r>
    </w:p>
    <w:p w14:paraId="5413D8BB" w14:textId="77777777" w:rsidR="00C82C9D" w:rsidRDefault="00C82C9D" w:rsidP="003908F0">
      <w:pPr>
        <w:ind w:firstLine="0"/>
        <w:rPr>
          <w:i/>
          <w:sz w:val="28"/>
        </w:rPr>
      </w:pPr>
    </w:p>
    <w:p w14:paraId="2DAB901D" w14:textId="77777777" w:rsidR="00B167A2" w:rsidRPr="00C21A3B" w:rsidRDefault="00B167A2" w:rsidP="00B167A2">
      <w:pPr>
        <w:ind w:firstLine="0"/>
        <w:rPr>
          <w:i/>
          <w:sz w:val="28"/>
        </w:rPr>
      </w:pPr>
      <w:r w:rsidRPr="00C21A3B">
        <w:rPr>
          <w:i/>
          <w:sz w:val="28"/>
        </w:rPr>
        <w:t>2/ Geologické a hydrogeologické poměry všeobecně</w:t>
      </w:r>
    </w:p>
    <w:p w14:paraId="610A92C5" w14:textId="77777777" w:rsidR="00B167A2" w:rsidRDefault="00B167A2" w:rsidP="00B167A2">
      <w:pPr>
        <w:pStyle w:val="Zkladntextodsazen"/>
      </w:pPr>
    </w:p>
    <w:p w14:paraId="29C486CC" w14:textId="7D848C62" w:rsidR="00B167A2" w:rsidRDefault="00B167A2" w:rsidP="00B167A2">
      <w:pPr>
        <w:pStyle w:val="Zkladntextodsazen"/>
      </w:pPr>
      <w:r>
        <w:t xml:space="preserve">Zájmové území se nachází v severní části brněnského masívu, který tvoří proterozoický podklad širšího okolí a který jako </w:t>
      </w:r>
      <w:proofErr w:type="spellStart"/>
      <w:r>
        <w:t>postorogení</w:t>
      </w:r>
      <w:proofErr w:type="spellEnd"/>
      <w:r>
        <w:t xml:space="preserve"> těleso po ukončení </w:t>
      </w:r>
      <w:proofErr w:type="spellStart"/>
      <w:r>
        <w:t>mladoassyntské</w:t>
      </w:r>
      <w:proofErr w:type="spellEnd"/>
      <w:r>
        <w:t xml:space="preserve"> tektogeneze tvoří významný fenomén tohoto území. Vlastní lokalita se nachází v prostoru okraje výskytu probíhající </w:t>
      </w:r>
      <w:proofErr w:type="spellStart"/>
      <w:r>
        <w:t>metabazitové</w:t>
      </w:r>
      <w:proofErr w:type="spellEnd"/>
      <w:r>
        <w:t xml:space="preserve"> zóny, budované metamorfovanými bazickými horninami, rozdělující brněnský masiv na západní a východní granitoidní část prezentovaných </w:t>
      </w:r>
      <w:proofErr w:type="spellStart"/>
      <w:r>
        <w:t>metabazity</w:t>
      </w:r>
      <w:proofErr w:type="spellEnd"/>
      <w:r>
        <w:t xml:space="preserve">, z nichž nejvíce je zastoupen zeleně </w:t>
      </w:r>
      <w:proofErr w:type="spellStart"/>
      <w:r>
        <w:t>zbarvaný</w:t>
      </w:r>
      <w:proofErr w:type="spellEnd"/>
      <w:r>
        <w:t xml:space="preserve"> diabas. Dalšími vyvřelými horninami jsou granodiorit a diorit bez ostrých přechodů.  Mocnost a způsob uložení kvartérních sedimentů je značně kolísavá a podléhá místním vlivům. V horních svahových partiích je vyvinut zvětralinový plášť podložních hornin brněnského masívu, jehož mocnost je odvislá tektonické porušenosti hornin, chemizmu a průniku povrchových vod do zvětrávací zóny. </w:t>
      </w:r>
    </w:p>
    <w:p w14:paraId="737406EA" w14:textId="77777777" w:rsidR="00B167A2" w:rsidRPr="00825AA2" w:rsidRDefault="00B167A2" w:rsidP="00B167A2">
      <w:pPr>
        <w:spacing w:line="240" w:lineRule="auto"/>
        <w:ind w:firstLine="0"/>
        <w:rPr>
          <w:i/>
          <w:szCs w:val="24"/>
        </w:rPr>
      </w:pPr>
      <w:r w:rsidRPr="00825AA2">
        <w:rPr>
          <w:i/>
          <w:szCs w:val="24"/>
        </w:rPr>
        <w:t xml:space="preserve">Geologická situace </w:t>
      </w:r>
      <w:proofErr w:type="gramStart"/>
      <w:r w:rsidRPr="00825AA2">
        <w:rPr>
          <w:i/>
          <w:szCs w:val="24"/>
        </w:rPr>
        <w:t>1 :</w:t>
      </w:r>
      <w:proofErr w:type="gramEnd"/>
      <w:r w:rsidRPr="00825AA2">
        <w:rPr>
          <w:i/>
          <w:szCs w:val="24"/>
        </w:rPr>
        <w:t xml:space="preserve"> 20 000</w:t>
      </w:r>
    </w:p>
    <w:p w14:paraId="453A31CC" w14:textId="77777777" w:rsidR="00B167A2" w:rsidRPr="006F7239" w:rsidRDefault="00B167A2" w:rsidP="00B167A2">
      <w:pPr>
        <w:spacing w:line="240" w:lineRule="auto"/>
        <w:ind w:firstLine="0"/>
        <w:rPr>
          <w:szCs w:val="24"/>
        </w:rPr>
      </w:pPr>
      <w:r w:rsidRPr="006F7239">
        <w:rPr>
          <w:noProof/>
          <w:szCs w:val="24"/>
        </w:rPr>
        <w:drawing>
          <wp:inline distT="0" distB="0" distL="0" distR="0" wp14:anchorId="36A66BC5" wp14:editId="298148AC">
            <wp:extent cx="5760085" cy="307022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51" r="-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07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54370" w14:textId="77777777" w:rsidR="00B167A2" w:rsidRPr="006F7239" w:rsidRDefault="00B167A2" w:rsidP="00B167A2">
      <w:pPr>
        <w:spacing w:line="240" w:lineRule="auto"/>
        <w:ind w:firstLine="0"/>
        <w:rPr>
          <w:szCs w:val="24"/>
        </w:rPr>
      </w:pPr>
      <w:r w:rsidRPr="006F7239">
        <w:rPr>
          <w:noProof/>
          <w:szCs w:val="24"/>
        </w:rPr>
        <w:lastRenderedPageBreak/>
        <w:drawing>
          <wp:inline distT="0" distB="0" distL="0" distR="0" wp14:anchorId="5FCDBBBC" wp14:editId="4FA27A1E">
            <wp:extent cx="5267325" cy="32194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880" r="185" b="50754"/>
                    <a:stretch/>
                  </pic:blipFill>
                  <pic:spPr bwMode="auto">
                    <a:xfrm>
                      <a:off x="0" y="0"/>
                      <a:ext cx="52673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4901D8" w14:textId="77777777" w:rsidR="00B167A2" w:rsidRPr="006F7239" w:rsidRDefault="00B167A2" w:rsidP="00B167A2">
      <w:pPr>
        <w:spacing w:line="240" w:lineRule="auto"/>
        <w:ind w:firstLine="0"/>
        <w:rPr>
          <w:szCs w:val="24"/>
        </w:rPr>
      </w:pPr>
    </w:p>
    <w:p w14:paraId="04D8935D" w14:textId="77777777" w:rsidR="00B167A2" w:rsidRDefault="00B167A2" w:rsidP="00B167A2">
      <w:pPr>
        <w:pStyle w:val="Zkladntextodsazen"/>
      </w:pPr>
      <w:r>
        <w:t xml:space="preserve">Většinou jsou zde vytvořena úlomkovitá eluvia. Diabasy mají 0,5-1,5 mocnou vrstvu zvětralin ve formě zahliněné ostrohranné drti. Z hlediska litologického se jedná o velmi nesourodý horninový materiál ve spektru od jílovitých hlín až po hrubý štěrk. Povrch skalního podloží velmi příkře spadá v souhlasném směru se sklonem svahu. Přímo na skalním podkladu jsou uloženy neogenní sedimenty </w:t>
      </w:r>
      <w:proofErr w:type="spellStart"/>
      <w:r>
        <w:t>tvz</w:t>
      </w:r>
      <w:proofErr w:type="spellEnd"/>
      <w:r>
        <w:t>. Karpatské předhlubně prezentované vápnitými jíly. Kvartérní sedimenty jsou zastoupeny sprašemi a jejich odvápněnými polohami sprašovými hlínami. Nejhojněji se vyskytují deluviální sedimenty-svahové hlíny s proměnlivým obsahem diabasového detritu a ostrohranných úlomků.</w:t>
      </w:r>
    </w:p>
    <w:p w14:paraId="47E759BE" w14:textId="404143DF" w:rsidR="00B167A2" w:rsidRPr="00825AA2" w:rsidRDefault="00B167A2" w:rsidP="00B167A2">
      <w:pPr>
        <w:rPr>
          <w:szCs w:val="24"/>
        </w:rPr>
      </w:pPr>
      <w:r w:rsidRPr="00825AA2">
        <w:t xml:space="preserve">Z hlediska hydrogeologického se zájmové území nachází na rozhraní hydrogeologického rajónu č. 2241 – Dyjsko-svratecký úval a č. 6570 – Krystalinikum brněnské jednotky. Hydrogeologické poměry jsou obecně závislé na složitosti geologické a tektonické stavby. </w:t>
      </w:r>
      <w:r w:rsidRPr="00825AA2">
        <w:rPr>
          <w:szCs w:val="24"/>
        </w:rPr>
        <w:t xml:space="preserve">Pro hlubinné vyvřeliny granitoidního a žulového typu v oblasti brněnského masivu, které jsou intenzívně rozpukány a kryty poměrně mocnými a propustnými sutěmi existuje možnost zastižení puklinových, případně </w:t>
      </w:r>
      <w:proofErr w:type="spellStart"/>
      <w:r w:rsidRPr="00825AA2">
        <w:rPr>
          <w:szCs w:val="24"/>
        </w:rPr>
        <w:t>průlinově</w:t>
      </w:r>
      <w:proofErr w:type="spellEnd"/>
      <w:r w:rsidRPr="00825AA2">
        <w:rPr>
          <w:szCs w:val="24"/>
        </w:rPr>
        <w:t xml:space="preserve"> puklinových zdrojů podzemních vod o relativně vyšší </w:t>
      </w:r>
      <w:proofErr w:type="gramStart"/>
      <w:r w:rsidRPr="00825AA2">
        <w:rPr>
          <w:szCs w:val="24"/>
        </w:rPr>
        <w:t>vydatnosti  (</w:t>
      </w:r>
      <w:proofErr w:type="gramEnd"/>
      <w:r w:rsidRPr="00825AA2">
        <w:rPr>
          <w:szCs w:val="24"/>
        </w:rPr>
        <w:t xml:space="preserve"> řádově n.10</w:t>
      </w:r>
      <w:r w:rsidRPr="00825AA2">
        <w:rPr>
          <w:position w:val="5"/>
          <w:szCs w:val="24"/>
        </w:rPr>
        <w:t>-1</w:t>
      </w:r>
      <w:r w:rsidRPr="00825AA2">
        <w:rPr>
          <w:szCs w:val="24"/>
        </w:rPr>
        <w:t>.</w:t>
      </w:r>
      <w:proofErr w:type="spellStart"/>
      <w:r w:rsidRPr="00825AA2">
        <w:rPr>
          <w:szCs w:val="24"/>
        </w:rPr>
        <w:t>l.s</w:t>
      </w:r>
      <w:proofErr w:type="spellEnd"/>
      <w:r w:rsidRPr="00825AA2">
        <w:rPr>
          <w:position w:val="5"/>
          <w:szCs w:val="24"/>
        </w:rPr>
        <w:t xml:space="preserve">-1 </w:t>
      </w:r>
      <w:r w:rsidRPr="00825AA2">
        <w:rPr>
          <w:szCs w:val="24"/>
        </w:rPr>
        <w:t xml:space="preserve">). Jedná se však v převážné většině o vody měkké s vydatností úzce závislou na lokálních srážkových poměrech. </w:t>
      </w:r>
      <w:r w:rsidRPr="00825AA2">
        <w:t xml:space="preserve">Neogenní sedimenty jsou v hydrogeologicky málo příznivém </w:t>
      </w:r>
      <w:proofErr w:type="spellStart"/>
      <w:r w:rsidRPr="00825AA2">
        <w:t>pelitickém</w:t>
      </w:r>
      <w:proofErr w:type="spellEnd"/>
      <w:r w:rsidRPr="00825AA2">
        <w:t xml:space="preserve"> vývoji s velmi nízkou průlinovou propustností. Voda se v těchto sedimentech může pohybovat pouze sítí jemných trhlinek </w:t>
      </w:r>
      <w:proofErr w:type="gramStart"/>
      <w:r w:rsidRPr="00825AA2">
        <w:t>( v</w:t>
      </w:r>
      <w:proofErr w:type="gramEnd"/>
      <w:r w:rsidRPr="00825AA2">
        <w:t xml:space="preserve"> tzv. potrhaných jílech ), nebo v jejich písčitých polohách. Souvrství kvartérních zemin zastoupené </w:t>
      </w:r>
      <w:proofErr w:type="spellStart"/>
      <w:r w:rsidRPr="00825AA2">
        <w:t>jílovito</w:t>
      </w:r>
      <w:proofErr w:type="spellEnd"/>
      <w:r w:rsidRPr="00825AA2">
        <w:t xml:space="preserve">-hlinitopísčitými zeminami je obecně pro vodu více méně málo propustné až nepropustné z čehož plyne jak nízká schopnost akumulace, tak i nízký vsak vod do propustnějšího podloží. </w:t>
      </w:r>
      <w:r w:rsidRPr="00825AA2">
        <w:lastRenderedPageBreak/>
        <w:t xml:space="preserve">Poměrně dobrou jímací schopnost vykazují spraše a sprašové hlíny, které jsou však schopny zadrženou vodu předávat jen v omezené míře. Naopak velmi dobrou průlinovou propustnost vykazují </w:t>
      </w:r>
      <w:proofErr w:type="spellStart"/>
      <w:r w:rsidRPr="00825AA2">
        <w:t>nezahliněné</w:t>
      </w:r>
      <w:proofErr w:type="spellEnd"/>
      <w:r w:rsidRPr="00825AA2">
        <w:t xml:space="preserve">, nebo jen velmi málo zahliněné sutě. Z kvartérních sedimentů jsou hydrogeologicky významné prakticky jen říční štěrkopísky uložené v údolních nivách vodotečí, přičemž rozhodující význam mají nižší terasy, mající úzkou hydraulickou spojitost s vodním tokem. </w:t>
      </w:r>
      <w:r w:rsidRPr="00825AA2">
        <w:rPr>
          <w:szCs w:val="24"/>
        </w:rPr>
        <w:t xml:space="preserve">Lokalita není součástí žádného chráněného území případně chráněné oblasti ani nespadá do žádného ochranného pásma přirozené akumulace. </w:t>
      </w:r>
    </w:p>
    <w:p w14:paraId="46431D9A" w14:textId="77777777" w:rsidR="00B167A2" w:rsidRDefault="00B167A2" w:rsidP="00B167A2">
      <w:pPr>
        <w:ind w:firstLine="0"/>
        <w:rPr>
          <w:bCs/>
          <w:i/>
          <w:sz w:val="28"/>
        </w:rPr>
      </w:pPr>
    </w:p>
    <w:p w14:paraId="17D36794" w14:textId="547099C8" w:rsidR="00B167A2" w:rsidRPr="00B0130E" w:rsidRDefault="00491312" w:rsidP="00B167A2">
      <w:pPr>
        <w:ind w:firstLine="0"/>
        <w:rPr>
          <w:bCs/>
          <w:i/>
          <w:sz w:val="28"/>
        </w:rPr>
      </w:pPr>
      <w:r>
        <w:rPr>
          <w:bCs/>
          <w:i/>
          <w:sz w:val="28"/>
        </w:rPr>
        <w:t>3</w:t>
      </w:r>
      <w:r w:rsidR="00B167A2" w:rsidRPr="00B0130E">
        <w:rPr>
          <w:bCs/>
          <w:i/>
          <w:sz w:val="28"/>
        </w:rPr>
        <w:t xml:space="preserve"> / Výsledky posouzení</w:t>
      </w:r>
    </w:p>
    <w:p w14:paraId="04766D9C" w14:textId="4AF5516B" w:rsidR="00927A8C" w:rsidRDefault="00B167A2" w:rsidP="00B167A2">
      <w:r w:rsidRPr="008B1173">
        <w:t xml:space="preserve">Posuzovaná lokalita se </w:t>
      </w:r>
      <w:proofErr w:type="gramStart"/>
      <w:r w:rsidRPr="008B1173">
        <w:t xml:space="preserve">nachází </w:t>
      </w:r>
      <w:r>
        <w:t xml:space="preserve"> v</w:t>
      </w:r>
      <w:r w:rsidR="00927A8C">
        <w:t>e</w:t>
      </w:r>
      <w:proofErr w:type="gramEnd"/>
      <w:r w:rsidR="00927A8C">
        <w:t xml:space="preserve"> vodárenském</w:t>
      </w:r>
      <w:r>
        <w:t> areálu,</w:t>
      </w:r>
      <w:r w:rsidRPr="008B1173">
        <w:t xml:space="preserve">  kdy</w:t>
      </w:r>
      <w:r>
        <w:t xml:space="preserve"> reliéf</w:t>
      </w:r>
      <w:r w:rsidRPr="008B1173">
        <w:t xml:space="preserve"> zájmové území je </w:t>
      </w:r>
      <w:r>
        <w:t xml:space="preserve">částečně </w:t>
      </w:r>
      <w:r w:rsidRPr="008B1173">
        <w:t>poznamenán antropogenní činností</w:t>
      </w:r>
      <w:r>
        <w:t xml:space="preserve"> – terénní úpravy, polohy navážek, stávající zástavba</w:t>
      </w:r>
      <w:r w:rsidRPr="008B1173">
        <w:t xml:space="preserve">. </w:t>
      </w:r>
      <w:r w:rsidR="00927A8C">
        <w:t xml:space="preserve">V rámci průzkumných prací byly na relativně malém prostoru zastiženy výrazně proměnlivé úložní poměry. </w:t>
      </w:r>
      <w:r w:rsidRPr="00E45F54">
        <w:t xml:space="preserve">V podloží svrchního horizontu </w:t>
      </w:r>
      <w:r w:rsidR="00927A8C">
        <w:t xml:space="preserve">humózních hlín a poloh </w:t>
      </w:r>
      <w:r w:rsidRPr="00E45F54">
        <w:t xml:space="preserve">navážek </w:t>
      </w:r>
      <w:r w:rsidRPr="008D6581">
        <w:t xml:space="preserve">se </w:t>
      </w:r>
      <w:r w:rsidR="00927A8C">
        <w:t xml:space="preserve">v prostoru </w:t>
      </w:r>
      <w:r w:rsidR="00927A8C" w:rsidRPr="00927A8C">
        <w:rPr>
          <w:b/>
          <w:bCs/>
        </w:rPr>
        <w:t>sondy S1</w:t>
      </w:r>
      <w:r w:rsidR="00927A8C">
        <w:t xml:space="preserve"> </w:t>
      </w:r>
      <w:r w:rsidRPr="008D6581">
        <w:t xml:space="preserve">nacházejí </w:t>
      </w:r>
      <w:proofErr w:type="spellStart"/>
      <w:r>
        <w:t>jílovito</w:t>
      </w:r>
      <w:proofErr w:type="spellEnd"/>
      <w:r>
        <w:t xml:space="preserve">-písčité zeminy o pevné konzistenci </w:t>
      </w:r>
      <w:r w:rsidR="00927A8C">
        <w:t xml:space="preserve">se štěrky s polohami jílovitých zemin kdy od hloubkové úrovně cca 3,9 m p.t. se vyskytuje cca 1 metr mocná poloha </w:t>
      </w:r>
      <w:proofErr w:type="spellStart"/>
      <w:r w:rsidR="00927A8C">
        <w:t>ulehlých</w:t>
      </w:r>
      <w:proofErr w:type="spellEnd"/>
      <w:r w:rsidR="00927A8C">
        <w:t xml:space="preserve"> zahliněných štěrků přecházející ve vysoce plastické jíly o pevné konzistenci a </w:t>
      </w:r>
      <w:proofErr w:type="spellStart"/>
      <w:r w:rsidR="00927A8C">
        <w:t>a</w:t>
      </w:r>
      <w:proofErr w:type="spellEnd"/>
      <w:r w:rsidR="00927A8C">
        <w:t xml:space="preserve"> následně silně </w:t>
      </w:r>
      <w:proofErr w:type="spellStart"/>
      <w:r w:rsidR="00927A8C">
        <w:t>ulehlé</w:t>
      </w:r>
      <w:proofErr w:type="spellEnd"/>
      <w:r w:rsidR="00927A8C">
        <w:t xml:space="preserve"> až stmelené </w:t>
      </w:r>
      <w:proofErr w:type="spellStart"/>
      <w:r w:rsidR="00927A8C">
        <w:t>jemno</w:t>
      </w:r>
      <w:proofErr w:type="spellEnd"/>
      <w:r w:rsidR="00927A8C">
        <w:t xml:space="preserve"> až střednězrnné písky. </w:t>
      </w:r>
    </w:p>
    <w:p w14:paraId="14BCDAED" w14:textId="47E864E8" w:rsidR="00927A8C" w:rsidRDefault="00927A8C" w:rsidP="00B167A2">
      <w:r>
        <w:t xml:space="preserve">V případě </w:t>
      </w:r>
      <w:r w:rsidRPr="00927A8C">
        <w:rPr>
          <w:b/>
          <w:bCs/>
        </w:rPr>
        <w:t>sondy S 2</w:t>
      </w:r>
      <w:r>
        <w:t xml:space="preserve"> se pod svrchním horizontem vyskytují </w:t>
      </w:r>
      <w:proofErr w:type="spellStart"/>
      <w:r>
        <w:t>jílovito</w:t>
      </w:r>
      <w:proofErr w:type="spellEnd"/>
      <w:r>
        <w:t xml:space="preserve">-písčité hlíny se štěrky o pevné konzistenci s polohami </w:t>
      </w:r>
      <w:proofErr w:type="spellStart"/>
      <w:r>
        <w:t>ulehlých</w:t>
      </w:r>
      <w:proofErr w:type="spellEnd"/>
      <w:r>
        <w:t xml:space="preserve"> až </w:t>
      </w:r>
      <w:proofErr w:type="spellStart"/>
      <w:r>
        <w:t>stemelených</w:t>
      </w:r>
      <w:proofErr w:type="spellEnd"/>
      <w:r>
        <w:t xml:space="preserve"> písků přecházejících v hloubkové úrovni cca 5,2 m p.t. pravděpodobně v biotitické granodiority – jedn</w:t>
      </w:r>
      <w:r w:rsidR="00B718F3">
        <w:t>alo</w:t>
      </w:r>
      <w:r>
        <w:t xml:space="preserve"> se o</w:t>
      </w:r>
      <w:r w:rsidR="00B718F3">
        <w:t xml:space="preserve"> kompaktní horniny, obtížně </w:t>
      </w:r>
      <w:proofErr w:type="spellStart"/>
      <w:r w:rsidR="00B718F3">
        <w:t>vrtatelné</w:t>
      </w:r>
      <w:proofErr w:type="spellEnd"/>
      <w:r w:rsidR="00B718F3">
        <w:t xml:space="preserve"> běžnou technologií s minimálním výnosem jádra. </w:t>
      </w:r>
      <w:r>
        <w:t xml:space="preserve"> </w:t>
      </w:r>
    </w:p>
    <w:p w14:paraId="3E1C7D2C" w14:textId="77777777" w:rsidR="00491312" w:rsidRDefault="00491312" w:rsidP="00491312">
      <w:pPr>
        <w:ind w:firstLine="0"/>
        <w:rPr>
          <w:i/>
          <w:iCs/>
          <w:szCs w:val="24"/>
        </w:rPr>
      </w:pPr>
      <w:r w:rsidRPr="00E45F54">
        <w:rPr>
          <w:i/>
          <w:iCs/>
          <w:szCs w:val="24"/>
        </w:rPr>
        <w:t xml:space="preserve">Směrné normové charakteristiky zemin </w:t>
      </w:r>
    </w:p>
    <w:p w14:paraId="04F8DD06" w14:textId="77777777" w:rsidR="00491312" w:rsidRDefault="00491312" w:rsidP="00491312">
      <w:pPr>
        <w:ind w:firstLine="0"/>
        <w:rPr>
          <w:b/>
          <w:bCs/>
          <w:i/>
          <w:szCs w:val="24"/>
        </w:rPr>
      </w:pPr>
    </w:p>
    <w:p w14:paraId="65FAD7C0" w14:textId="0B1EE64E" w:rsidR="00491312" w:rsidRPr="00E45F54" w:rsidRDefault="00491312" w:rsidP="00491312">
      <w:pPr>
        <w:ind w:firstLine="0"/>
        <w:rPr>
          <w:b/>
          <w:bCs/>
          <w:i/>
          <w:szCs w:val="24"/>
        </w:rPr>
      </w:pPr>
      <w:proofErr w:type="spellStart"/>
      <w:r>
        <w:rPr>
          <w:b/>
          <w:bCs/>
          <w:i/>
          <w:szCs w:val="24"/>
        </w:rPr>
        <w:t>Jílovito</w:t>
      </w:r>
      <w:proofErr w:type="spellEnd"/>
      <w:r>
        <w:rPr>
          <w:b/>
          <w:bCs/>
          <w:i/>
          <w:szCs w:val="24"/>
        </w:rPr>
        <w:t>-písčité hlíny se štěrky, pevné konzistence</w:t>
      </w:r>
      <w:r>
        <w:rPr>
          <w:b/>
          <w:bCs/>
          <w:i/>
          <w:szCs w:val="24"/>
        </w:rPr>
        <w:t xml:space="preserve"> třída CS</w:t>
      </w:r>
    </w:p>
    <w:p w14:paraId="6333DEA1" w14:textId="77777777" w:rsidR="00491312" w:rsidRPr="00E45F54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E45F54">
        <w:rPr>
          <w:szCs w:val="24"/>
        </w:rPr>
        <w:t>E</w:t>
      </w:r>
      <w:r>
        <w:rPr>
          <w:szCs w:val="24"/>
          <w:vertAlign w:val="subscript"/>
        </w:rPr>
        <w:t>def</w:t>
      </w:r>
      <w:proofErr w:type="spellEnd"/>
      <w:r w:rsidRPr="00E45F54">
        <w:rPr>
          <w:szCs w:val="24"/>
        </w:rPr>
        <w:t xml:space="preserve"> = </w:t>
      </w:r>
      <w:r>
        <w:rPr>
          <w:szCs w:val="24"/>
        </w:rPr>
        <w:t>8</w:t>
      </w:r>
      <w:r w:rsidRPr="00E45F54">
        <w:rPr>
          <w:szCs w:val="24"/>
        </w:rPr>
        <w:t xml:space="preserve"> </w:t>
      </w:r>
      <w:proofErr w:type="spellStart"/>
      <w:r w:rsidRPr="00E45F54">
        <w:rPr>
          <w:szCs w:val="24"/>
        </w:rPr>
        <w:t>MPa</w:t>
      </w:r>
      <w:proofErr w:type="spellEnd"/>
    </w:p>
    <w:p w14:paraId="57F0A652" w14:textId="77777777" w:rsidR="00491312" w:rsidRPr="00E45F54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E45F54">
        <w:rPr>
          <w:szCs w:val="24"/>
        </w:rPr>
        <w:t>c</w:t>
      </w:r>
      <w:r w:rsidRPr="00E45F54">
        <w:rPr>
          <w:szCs w:val="24"/>
          <w:vertAlign w:val="subscript"/>
        </w:rPr>
        <w:t>u</w:t>
      </w:r>
      <w:proofErr w:type="spellEnd"/>
      <w:r w:rsidRPr="00E45F54">
        <w:rPr>
          <w:szCs w:val="24"/>
        </w:rPr>
        <w:t xml:space="preserve"> = 0,07 </w:t>
      </w:r>
      <w:proofErr w:type="spellStart"/>
      <w:r w:rsidRPr="00E45F54">
        <w:rPr>
          <w:szCs w:val="24"/>
        </w:rPr>
        <w:t>MPa</w:t>
      </w:r>
      <w:proofErr w:type="spellEnd"/>
    </w:p>
    <w:p w14:paraId="46297DD7" w14:textId="77777777" w:rsidR="00491312" w:rsidRPr="00E45F54" w:rsidRDefault="00491312" w:rsidP="00491312">
      <w:pPr>
        <w:spacing w:line="240" w:lineRule="auto"/>
        <w:ind w:firstLine="0"/>
        <w:rPr>
          <w:szCs w:val="24"/>
          <w:vertAlign w:val="superscript"/>
        </w:rPr>
      </w:pPr>
      <w:proofErr w:type="spellStart"/>
      <w:r w:rsidRPr="00E45F54">
        <w:rPr>
          <w:szCs w:val="24"/>
        </w:rPr>
        <w:t>φ</w:t>
      </w:r>
      <w:r w:rsidRPr="00E45F54">
        <w:rPr>
          <w:szCs w:val="24"/>
          <w:vertAlign w:val="subscript"/>
        </w:rPr>
        <w:t>u</w:t>
      </w:r>
      <w:proofErr w:type="spellEnd"/>
      <w:r w:rsidRPr="00E45F54">
        <w:rPr>
          <w:szCs w:val="24"/>
        </w:rPr>
        <w:t xml:space="preserve"> = 6 </w:t>
      </w:r>
      <w:r w:rsidRPr="00E45F54">
        <w:rPr>
          <w:szCs w:val="24"/>
          <w:vertAlign w:val="superscript"/>
        </w:rPr>
        <w:t>0</w:t>
      </w:r>
    </w:p>
    <w:p w14:paraId="40CD8A15" w14:textId="77777777" w:rsidR="00491312" w:rsidRPr="00E45F54" w:rsidRDefault="00491312" w:rsidP="00491312">
      <w:pPr>
        <w:spacing w:line="240" w:lineRule="auto"/>
        <w:ind w:firstLine="0"/>
        <w:rPr>
          <w:szCs w:val="24"/>
        </w:rPr>
      </w:pPr>
      <w:r w:rsidRPr="00E45F54">
        <w:rPr>
          <w:szCs w:val="24"/>
        </w:rPr>
        <w:t>ν   = 0,35</w:t>
      </w:r>
    </w:p>
    <w:p w14:paraId="28370D77" w14:textId="77777777" w:rsidR="00491312" w:rsidRPr="00E45F54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E45F54">
        <w:rPr>
          <w:szCs w:val="24"/>
        </w:rPr>
        <w:t>c</w:t>
      </w:r>
      <w:r w:rsidRPr="00E45F54">
        <w:rPr>
          <w:szCs w:val="24"/>
          <w:vertAlign w:val="subscript"/>
        </w:rPr>
        <w:t>ef</w:t>
      </w:r>
      <w:proofErr w:type="spellEnd"/>
      <w:r w:rsidRPr="00E45F54">
        <w:rPr>
          <w:szCs w:val="24"/>
        </w:rPr>
        <w:t xml:space="preserve"> = 0,005 </w:t>
      </w:r>
      <w:proofErr w:type="spellStart"/>
      <w:r w:rsidRPr="00E45F54">
        <w:rPr>
          <w:szCs w:val="24"/>
        </w:rPr>
        <w:t>MPa</w:t>
      </w:r>
      <w:proofErr w:type="spellEnd"/>
    </w:p>
    <w:p w14:paraId="630C4CCB" w14:textId="77777777" w:rsidR="00491312" w:rsidRPr="00E45F54" w:rsidRDefault="00491312" w:rsidP="00491312">
      <w:pPr>
        <w:spacing w:line="240" w:lineRule="auto"/>
        <w:ind w:firstLine="0"/>
        <w:rPr>
          <w:szCs w:val="24"/>
          <w:vertAlign w:val="superscript"/>
        </w:rPr>
      </w:pPr>
      <w:proofErr w:type="spellStart"/>
      <w:r w:rsidRPr="00E45F54">
        <w:rPr>
          <w:szCs w:val="24"/>
        </w:rPr>
        <w:t>φ</w:t>
      </w:r>
      <w:r w:rsidRPr="00E45F54">
        <w:rPr>
          <w:szCs w:val="24"/>
          <w:vertAlign w:val="subscript"/>
        </w:rPr>
        <w:t>ef</w:t>
      </w:r>
      <w:proofErr w:type="spellEnd"/>
      <w:r w:rsidRPr="00E45F54">
        <w:rPr>
          <w:szCs w:val="24"/>
        </w:rPr>
        <w:t xml:space="preserve"> = 28 </w:t>
      </w:r>
      <w:r w:rsidRPr="00E45F54">
        <w:rPr>
          <w:szCs w:val="24"/>
          <w:vertAlign w:val="superscript"/>
        </w:rPr>
        <w:t>0</w:t>
      </w:r>
    </w:p>
    <w:p w14:paraId="69EAFB49" w14:textId="77777777" w:rsidR="00491312" w:rsidRPr="00E45F54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E45F54">
        <w:rPr>
          <w:szCs w:val="24"/>
        </w:rPr>
        <w:t>ρ</w:t>
      </w:r>
      <w:proofErr w:type="gramStart"/>
      <w:r w:rsidRPr="00E45F54">
        <w:rPr>
          <w:szCs w:val="24"/>
          <w:vertAlign w:val="subscript"/>
        </w:rPr>
        <w:t>n</w:t>
      </w:r>
      <w:proofErr w:type="spellEnd"/>
      <w:r w:rsidRPr="00E45F54">
        <w:rPr>
          <w:szCs w:val="24"/>
          <w:vertAlign w:val="subscript"/>
        </w:rPr>
        <w:t xml:space="preserve"> </w:t>
      </w:r>
      <w:r w:rsidRPr="00E45F54">
        <w:rPr>
          <w:szCs w:val="24"/>
        </w:rPr>
        <w:t xml:space="preserve"> =</w:t>
      </w:r>
      <w:proofErr w:type="gramEnd"/>
      <w:r w:rsidRPr="00E45F54">
        <w:rPr>
          <w:szCs w:val="24"/>
        </w:rPr>
        <w:t xml:space="preserve"> </w:t>
      </w:r>
      <w:smartTag w:uri="urn:schemas-microsoft-com:office:smarttags" w:element="metricconverter">
        <w:smartTagPr>
          <w:attr w:name="ProductID" w:val="1 900 kg"/>
        </w:smartTagPr>
        <w:r w:rsidRPr="00E45F54">
          <w:rPr>
            <w:szCs w:val="24"/>
          </w:rPr>
          <w:t>1 900 kg</w:t>
        </w:r>
      </w:smartTag>
      <w:r w:rsidRPr="00E45F54">
        <w:rPr>
          <w:szCs w:val="24"/>
        </w:rPr>
        <w:t>.m</w:t>
      </w:r>
      <w:r w:rsidRPr="00E45F54">
        <w:rPr>
          <w:szCs w:val="24"/>
          <w:vertAlign w:val="superscript"/>
        </w:rPr>
        <w:t>-3</w:t>
      </w:r>
    </w:p>
    <w:p w14:paraId="76B6FCCD" w14:textId="77777777" w:rsidR="00491312" w:rsidRPr="00E45F54" w:rsidRDefault="00491312" w:rsidP="00491312">
      <w:pPr>
        <w:ind w:firstLine="0"/>
        <w:rPr>
          <w:szCs w:val="24"/>
        </w:rPr>
      </w:pPr>
      <w:proofErr w:type="spellStart"/>
      <w:r w:rsidRPr="00E45F54">
        <w:rPr>
          <w:szCs w:val="24"/>
        </w:rPr>
        <w:t>R</w:t>
      </w:r>
      <w:r w:rsidRPr="00E45F54">
        <w:rPr>
          <w:szCs w:val="24"/>
          <w:vertAlign w:val="subscript"/>
        </w:rPr>
        <w:t>dt</w:t>
      </w:r>
      <w:proofErr w:type="spellEnd"/>
      <w:r w:rsidRPr="00E45F54">
        <w:rPr>
          <w:szCs w:val="24"/>
        </w:rPr>
        <w:t xml:space="preserve"> = 175-200 </w:t>
      </w:r>
      <w:proofErr w:type="spellStart"/>
      <w:proofErr w:type="gramStart"/>
      <w:r w:rsidRPr="00E45F54">
        <w:rPr>
          <w:szCs w:val="24"/>
        </w:rPr>
        <w:t>kPa</w:t>
      </w:r>
      <w:proofErr w:type="spellEnd"/>
      <w:r>
        <w:rPr>
          <w:szCs w:val="24"/>
        </w:rPr>
        <w:t xml:space="preserve"> - orientačně</w:t>
      </w:r>
      <w:proofErr w:type="gramEnd"/>
    </w:p>
    <w:p w14:paraId="4C636A00" w14:textId="77777777" w:rsidR="00491312" w:rsidRPr="00491312" w:rsidRDefault="00491312" w:rsidP="00491312">
      <w:pPr>
        <w:widowControl w:val="0"/>
        <w:spacing w:line="240" w:lineRule="auto"/>
        <w:ind w:firstLine="0"/>
        <w:rPr>
          <w:i/>
        </w:rPr>
      </w:pPr>
      <w:bookmarkStart w:id="0" w:name="_Hlk83658934"/>
      <w:r w:rsidRPr="00491312">
        <w:rPr>
          <w:i/>
          <w:sz w:val="22"/>
          <w:szCs w:val="22"/>
        </w:rPr>
        <w:t xml:space="preserve">Těžitelnost dle 73 </w:t>
      </w:r>
      <w:proofErr w:type="gramStart"/>
      <w:r w:rsidRPr="00491312">
        <w:rPr>
          <w:i/>
          <w:sz w:val="22"/>
          <w:szCs w:val="22"/>
        </w:rPr>
        <w:t>3055 - 3</w:t>
      </w:r>
      <w:proofErr w:type="gramEnd"/>
      <w:r w:rsidRPr="00491312">
        <w:rPr>
          <w:i/>
          <w:sz w:val="22"/>
          <w:szCs w:val="22"/>
        </w:rPr>
        <w:t>, dle 73 6133- I</w:t>
      </w:r>
    </w:p>
    <w:p w14:paraId="1CE656E5" w14:textId="77777777" w:rsidR="00491312" w:rsidRPr="00491312" w:rsidRDefault="00491312" w:rsidP="00491312">
      <w:pPr>
        <w:widowControl w:val="0"/>
        <w:spacing w:line="240" w:lineRule="auto"/>
        <w:ind w:firstLine="0"/>
        <w:rPr>
          <w:i/>
          <w:sz w:val="22"/>
          <w:szCs w:val="22"/>
        </w:rPr>
      </w:pPr>
      <w:r w:rsidRPr="00491312">
        <w:rPr>
          <w:i/>
          <w:sz w:val="22"/>
          <w:szCs w:val="22"/>
        </w:rPr>
        <w:t xml:space="preserve">Vrtatelnost pro piloty je podle </w:t>
      </w:r>
      <w:r w:rsidRPr="00491312">
        <w:rPr>
          <w:i/>
          <w:iCs/>
          <w:sz w:val="22"/>
          <w:szCs w:val="22"/>
        </w:rPr>
        <w:t xml:space="preserve">Katalogu popisů a směrných cen stavebních </w:t>
      </w:r>
      <w:proofErr w:type="gramStart"/>
      <w:r w:rsidRPr="00491312">
        <w:rPr>
          <w:i/>
          <w:iCs/>
          <w:sz w:val="22"/>
          <w:szCs w:val="22"/>
        </w:rPr>
        <w:t>prací  -</w:t>
      </w:r>
      <w:proofErr w:type="gramEnd"/>
      <w:r w:rsidRPr="00491312">
        <w:rPr>
          <w:i/>
          <w:iCs/>
          <w:sz w:val="22"/>
          <w:szCs w:val="22"/>
        </w:rPr>
        <w:t xml:space="preserve"> </w:t>
      </w:r>
      <w:r w:rsidRPr="00491312">
        <w:rPr>
          <w:i/>
          <w:sz w:val="22"/>
          <w:szCs w:val="22"/>
        </w:rPr>
        <w:t>II</w:t>
      </w:r>
    </w:p>
    <w:bookmarkEnd w:id="0"/>
    <w:p w14:paraId="3973EB01" w14:textId="5A43EC65" w:rsidR="00491312" w:rsidRDefault="00491312" w:rsidP="00491312">
      <w:pPr>
        <w:ind w:firstLine="0"/>
      </w:pPr>
    </w:p>
    <w:p w14:paraId="7AD0C7E3" w14:textId="18DA1B2C" w:rsidR="00491312" w:rsidRDefault="00491312" w:rsidP="00491312">
      <w:pPr>
        <w:ind w:firstLine="0"/>
      </w:pPr>
    </w:p>
    <w:p w14:paraId="7FACCD4A" w14:textId="35FC88C9" w:rsidR="00491312" w:rsidRPr="006B0201" w:rsidRDefault="00491312" w:rsidP="00491312">
      <w:pPr>
        <w:spacing w:line="240" w:lineRule="auto"/>
        <w:ind w:firstLine="0"/>
        <w:rPr>
          <w:b/>
          <w:bCs/>
          <w:szCs w:val="24"/>
        </w:rPr>
      </w:pPr>
      <w:r w:rsidRPr="006B0201">
        <w:rPr>
          <w:b/>
          <w:bCs/>
          <w:szCs w:val="24"/>
        </w:rPr>
        <w:lastRenderedPageBreak/>
        <w:t xml:space="preserve">Plastické jíly– konzistence pevná třída </w:t>
      </w:r>
      <w:r>
        <w:rPr>
          <w:b/>
          <w:bCs/>
          <w:szCs w:val="24"/>
        </w:rPr>
        <w:t>CH-CV</w:t>
      </w:r>
    </w:p>
    <w:p w14:paraId="234C920A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6B0201">
        <w:rPr>
          <w:szCs w:val="24"/>
        </w:rPr>
        <w:t>E</w:t>
      </w:r>
      <w:r w:rsidRPr="006B0201">
        <w:rPr>
          <w:szCs w:val="24"/>
          <w:vertAlign w:val="subscript"/>
        </w:rPr>
        <w:t>def</w:t>
      </w:r>
      <w:proofErr w:type="spellEnd"/>
      <w:r w:rsidRPr="006B0201">
        <w:rPr>
          <w:szCs w:val="24"/>
        </w:rPr>
        <w:t xml:space="preserve"> = </w:t>
      </w:r>
      <w:r>
        <w:rPr>
          <w:szCs w:val="24"/>
        </w:rPr>
        <w:t>6-</w:t>
      </w:r>
      <w:r w:rsidRPr="006B0201">
        <w:rPr>
          <w:szCs w:val="24"/>
        </w:rPr>
        <w:t xml:space="preserve">8 </w:t>
      </w:r>
      <w:proofErr w:type="spellStart"/>
      <w:r w:rsidRPr="006B0201">
        <w:rPr>
          <w:szCs w:val="24"/>
        </w:rPr>
        <w:t>MPa</w:t>
      </w:r>
      <w:proofErr w:type="spellEnd"/>
    </w:p>
    <w:p w14:paraId="4B8B414E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6B0201">
        <w:rPr>
          <w:szCs w:val="24"/>
        </w:rPr>
        <w:t>c</w:t>
      </w:r>
      <w:r w:rsidRPr="006B0201">
        <w:rPr>
          <w:szCs w:val="24"/>
          <w:vertAlign w:val="subscript"/>
        </w:rPr>
        <w:t>u</w:t>
      </w:r>
      <w:proofErr w:type="spellEnd"/>
      <w:r w:rsidRPr="006B0201">
        <w:rPr>
          <w:szCs w:val="24"/>
        </w:rPr>
        <w:t xml:space="preserve"> = 0,16 </w:t>
      </w:r>
      <w:proofErr w:type="spellStart"/>
      <w:r w:rsidRPr="006B0201">
        <w:rPr>
          <w:szCs w:val="24"/>
        </w:rPr>
        <w:t>MPa</w:t>
      </w:r>
      <w:proofErr w:type="spellEnd"/>
    </w:p>
    <w:p w14:paraId="3855259A" w14:textId="77777777" w:rsidR="00491312" w:rsidRPr="006B0201" w:rsidRDefault="00491312" w:rsidP="00491312">
      <w:pPr>
        <w:spacing w:line="240" w:lineRule="auto"/>
        <w:ind w:firstLine="0"/>
        <w:rPr>
          <w:szCs w:val="24"/>
          <w:vertAlign w:val="superscript"/>
        </w:rPr>
      </w:pPr>
      <w:proofErr w:type="spellStart"/>
      <w:r w:rsidRPr="006B0201">
        <w:rPr>
          <w:szCs w:val="24"/>
        </w:rPr>
        <w:t>φ</w:t>
      </w:r>
      <w:r w:rsidRPr="006B0201">
        <w:rPr>
          <w:szCs w:val="24"/>
          <w:vertAlign w:val="subscript"/>
        </w:rPr>
        <w:t>u</w:t>
      </w:r>
      <w:proofErr w:type="spellEnd"/>
      <w:r w:rsidRPr="006B0201">
        <w:rPr>
          <w:szCs w:val="24"/>
        </w:rPr>
        <w:t xml:space="preserve"> = 5 </w:t>
      </w:r>
      <w:r w:rsidRPr="006B0201">
        <w:rPr>
          <w:szCs w:val="24"/>
          <w:vertAlign w:val="superscript"/>
        </w:rPr>
        <w:t>0</w:t>
      </w:r>
    </w:p>
    <w:p w14:paraId="35905DBC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6B0201">
        <w:rPr>
          <w:szCs w:val="24"/>
        </w:rPr>
        <w:t>c</w:t>
      </w:r>
      <w:r w:rsidRPr="006B0201">
        <w:rPr>
          <w:szCs w:val="24"/>
          <w:vertAlign w:val="subscript"/>
        </w:rPr>
        <w:t>ef</w:t>
      </w:r>
      <w:proofErr w:type="spellEnd"/>
      <w:r w:rsidRPr="006B0201">
        <w:rPr>
          <w:szCs w:val="24"/>
        </w:rPr>
        <w:t xml:space="preserve"> = 0,18 </w:t>
      </w:r>
      <w:proofErr w:type="spellStart"/>
      <w:r w:rsidRPr="006B0201">
        <w:rPr>
          <w:szCs w:val="24"/>
        </w:rPr>
        <w:t>MPa</w:t>
      </w:r>
      <w:proofErr w:type="spellEnd"/>
    </w:p>
    <w:p w14:paraId="7E68D880" w14:textId="77777777" w:rsidR="00491312" w:rsidRPr="006B0201" w:rsidRDefault="00491312" w:rsidP="00491312">
      <w:pPr>
        <w:spacing w:line="240" w:lineRule="auto"/>
        <w:ind w:firstLine="0"/>
        <w:rPr>
          <w:szCs w:val="24"/>
          <w:vertAlign w:val="superscript"/>
        </w:rPr>
      </w:pPr>
      <w:proofErr w:type="spellStart"/>
      <w:r w:rsidRPr="006B0201">
        <w:rPr>
          <w:szCs w:val="24"/>
        </w:rPr>
        <w:t>φ</w:t>
      </w:r>
      <w:r w:rsidRPr="006B0201">
        <w:rPr>
          <w:szCs w:val="24"/>
          <w:vertAlign w:val="subscript"/>
        </w:rPr>
        <w:t>ef</w:t>
      </w:r>
      <w:proofErr w:type="spellEnd"/>
      <w:r w:rsidRPr="006B0201">
        <w:rPr>
          <w:szCs w:val="24"/>
        </w:rPr>
        <w:t xml:space="preserve"> = 14,5 </w:t>
      </w:r>
      <w:r w:rsidRPr="006B0201">
        <w:rPr>
          <w:szCs w:val="24"/>
          <w:vertAlign w:val="superscript"/>
        </w:rPr>
        <w:t>0</w:t>
      </w:r>
    </w:p>
    <w:p w14:paraId="17469339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r w:rsidRPr="006B0201">
        <w:rPr>
          <w:szCs w:val="24"/>
        </w:rPr>
        <w:t>ν   = 0,42</w:t>
      </w:r>
    </w:p>
    <w:p w14:paraId="098ABAC4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r w:rsidRPr="006B0201">
        <w:rPr>
          <w:szCs w:val="24"/>
        </w:rPr>
        <w:t>β   = 0,37</w:t>
      </w:r>
    </w:p>
    <w:p w14:paraId="2A2BA880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6B0201">
        <w:rPr>
          <w:szCs w:val="24"/>
        </w:rPr>
        <w:t>ρ</w:t>
      </w:r>
      <w:proofErr w:type="gramStart"/>
      <w:r w:rsidRPr="006B0201">
        <w:rPr>
          <w:szCs w:val="24"/>
          <w:vertAlign w:val="subscript"/>
        </w:rPr>
        <w:t>n</w:t>
      </w:r>
      <w:proofErr w:type="spellEnd"/>
      <w:r w:rsidRPr="006B0201">
        <w:rPr>
          <w:szCs w:val="24"/>
          <w:vertAlign w:val="subscript"/>
        </w:rPr>
        <w:t xml:space="preserve"> </w:t>
      </w:r>
      <w:r w:rsidRPr="006B0201">
        <w:rPr>
          <w:szCs w:val="24"/>
        </w:rPr>
        <w:t xml:space="preserve"> =</w:t>
      </w:r>
      <w:proofErr w:type="gramEnd"/>
      <w:r w:rsidRPr="006B0201">
        <w:rPr>
          <w:szCs w:val="24"/>
        </w:rPr>
        <w:t xml:space="preserve"> 2 000 kg.m</w:t>
      </w:r>
      <w:r w:rsidRPr="006B0201">
        <w:rPr>
          <w:szCs w:val="24"/>
          <w:vertAlign w:val="superscript"/>
        </w:rPr>
        <w:t>-3</w:t>
      </w:r>
    </w:p>
    <w:p w14:paraId="67EC1249" w14:textId="77777777" w:rsidR="00491312" w:rsidRPr="006B0201" w:rsidRDefault="00491312" w:rsidP="00491312">
      <w:pPr>
        <w:spacing w:line="240" w:lineRule="auto"/>
        <w:ind w:firstLine="0"/>
        <w:rPr>
          <w:szCs w:val="24"/>
        </w:rPr>
      </w:pPr>
      <w:proofErr w:type="spellStart"/>
      <w:r w:rsidRPr="006B0201">
        <w:rPr>
          <w:szCs w:val="24"/>
        </w:rPr>
        <w:t>R</w:t>
      </w:r>
      <w:r w:rsidRPr="006B0201">
        <w:rPr>
          <w:szCs w:val="24"/>
          <w:vertAlign w:val="subscript"/>
        </w:rPr>
        <w:t>dt</w:t>
      </w:r>
      <w:proofErr w:type="spellEnd"/>
      <w:r w:rsidRPr="006B0201">
        <w:rPr>
          <w:szCs w:val="24"/>
        </w:rPr>
        <w:t xml:space="preserve">= </w:t>
      </w:r>
      <w:r>
        <w:rPr>
          <w:szCs w:val="24"/>
        </w:rPr>
        <w:t>160</w:t>
      </w:r>
      <w:r w:rsidRPr="006B0201">
        <w:rPr>
          <w:szCs w:val="24"/>
        </w:rPr>
        <w:t xml:space="preserve"> </w:t>
      </w:r>
      <w:proofErr w:type="spellStart"/>
      <w:r w:rsidRPr="006B0201">
        <w:rPr>
          <w:szCs w:val="24"/>
        </w:rPr>
        <w:t>kPa</w:t>
      </w:r>
      <w:proofErr w:type="spellEnd"/>
    </w:p>
    <w:p w14:paraId="668667EA" w14:textId="77777777" w:rsidR="00491312" w:rsidRPr="006B0201" w:rsidRDefault="00491312" w:rsidP="00491312">
      <w:pPr>
        <w:spacing w:line="240" w:lineRule="auto"/>
        <w:ind w:firstLine="0"/>
        <w:rPr>
          <w:i/>
          <w:sz w:val="22"/>
          <w:szCs w:val="22"/>
        </w:rPr>
      </w:pPr>
    </w:p>
    <w:p w14:paraId="4D4D5D57" w14:textId="77777777" w:rsidR="00491312" w:rsidRPr="006B0201" w:rsidRDefault="00491312" w:rsidP="00491312">
      <w:pPr>
        <w:spacing w:line="240" w:lineRule="auto"/>
        <w:ind w:firstLine="0"/>
        <w:rPr>
          <w:i/>
        </w:rPr>
      </w:pPr>
      <w:r w:rsidRPr="006B0201">
        <w:rPr>
          <w:i/>
          <w:sz w:val="22"/>
          <w:szCs w:val="22"/>
        </w:rPr>
        <w:t xml:space="preserve">Těžitelnost dle 73 </w:t>
      </w:r>
      <w:proofErr w:type="gramStart"/>
      <w:r w:rsidRPr="006B0201">
        <w:rPr>
          <w:i/>
          <w:sz w:val="22"/>
          <w:szCs w:val="22"/>
        </w:rPr>
        <w:t>305</w:t>
      </w:r>
      <w:r>
        <w:rPr>
          <w:i/>
          <w:sz w:val="22"/>
          <w:szCs w:val="22"/>
        </w:rPr>
        <w:t>5</w:t>
      </w:r>
      <w:r w:rsidRPr="006B0201">
        <w:rPr>
          <w:i/>
          <w:sz w:val="22"/>
          <w:szCs w:val="22"/>
        </w:rPr>
        <w:t xml:space="preserve">– </w:t>
      </w:r>
      <w:r>
        <w:rPr>
          <w:i/>
          <w:sz w:val="22"/>
          <w:szCs w:val="22"/>
        </w:rPr>
        <w:t>3</w:t>
      </w:r>
      <w:proofErr w:type="gramEnd"/>
      <w:r w:rsidRPr="006B0201">
        <w:rPr>
          <w:i/>
          <w:sz w:val="22"/>
          <w:szCs w:val="22"/>
        </w:rPr>
        <w:t>, dle 73 6133- I</w:t>
      </w:r>
    </w:p>
    <w:p w14:paraId="2C02AA93" w14:textId="77777777" w:rsidR="00491312" w:rsidRPr="006B0201" w:rsidRDefault="00491312" w:rsidP="00491312">
      <w:pPr>
        <w:widowControl w:val="0"/>
        <w:spacing w:line="240" w:lineRule="auto"/>
        <w:ind w:firstLine="0"/>
        <w:rPr>
          <w:i/>
          <w:sz w:val="22"/>
          <w:szCs w:val="22"/>
        </w:rPr>
      </w:pPr>
      <w:r w:rsidRPr="006B0201">
        <w:rPr>
          <w:i/>
          <w:sz w:val="22"/>
          <w:szCs w:val="22"/>
        </w:rPr>
        <w:t xml:space="preserve">Vrtatelnost pro piloty je podle </w:t>
      </w:r>
      <w:r w:rsidRPr="006B0201">
        <w:rPr>
          <w:i/>
          <w:iCs/>
          <w:sz w:val="22"/>
          <w:szCs w:val="22"/>
        </w:rPr>
        <w:t xml:space="preserve">Katalogu popisů a směrných cen stavebních </w:t>
      </w:r>
      <w:proofErr w:type="gramStart"/>
      <w:r w:rsidRPr="006B0201">
        <w:rPr>
          <w:i/>
          <w:iCs/>
          <w:sz w:val="22"/>
          <w:szCs w:val="22"/>
        </w:rPr>
        <w:t>prací  -</w:t>
      </w:r>
      <w:proofErr w:type="gramEnd"/>
      <w:r w:rsidRPr="006B0201">
        <w:rPr>
          <w:i/>
          <w:iCs/>
          <w:sz w:val="22"/>
          <w:szCs w:val="22"/>
        </w:rPr>
        <w:t xml:space="preserve"> </w:t>
      </w:r>
      <w:r w:rsidRPr="006B0201">
        <w:rPr>
          <w:i/>
          <w:sz w:val="22"/>
          <w:szCs w:val="22"/>
        </w:rPr>
        <w:t>II</w:t>
      </w:r>
    </w:p>
    <w:p w14:paraId="7D568651" w14:textId="77777777" w:rsidR="00491312" w:rsidRPr="00C02572" w:rsidRDefault="00491312" w:rsidP="00491312">
      <w:pPr>
        <w:widowControl w:val="0"/>
        <w:spacing w:line="240" w:lineRule="auto"/>
        <w:ind w:firstLine="0"/>
        <w:rPr>
          <w:i/>
          <w:sz w:val="22"/>
          <w:szCs w:val="22"/>
        </w:rPr>
      </w:pPr>
    </w:p>
    <w:p w14:paraId="0251300B" w14:textId="77777777" w:rsidR="00491312" w:rsidRDefault="00491312" w:rsidP="00491312">
      <w:pPr>
        <w:ind w:firstLine="0"/>
      </w:pPr>
    </w:p>
    <w:p w14:paraId="5E649A80" w14:textId="77777777" w:rsidR="00491312" w:rsidRPr="00491312" w:rsidRDefault="00491312" w:rsidP="00491312">
      <w:pPr>
        <w:rPr>
          <w:bCs/>
        </w:rPr>
      </w:pPr>
      <w:r w:rsidRPr="00491312">
        <w:rPr>
          <w:bCs/>
        </w:rPr>
        <w:t>Objemová hmotnost kompaktních hornin dosahuje až 2700 kg. m</w:t>
      </w:r>
      <w:r w:rsidRPr="00491312">
        <w:rPr>
          <w:bCs/>
          <w:vertAlign w:val="superscript"/>
        </w:rPr>
        <w:t>-3</w:t>
      </w:r>
      <w:r w:rsidRPr="00491312">
        <w:rPr>
          <w:bCs/>
        </w:rPr>
        <w:t xml:space="preserve">, kdy váhová nasákavost činí 0,1 % a objemová 0,27 %. Pevnost v prostém tlaku za sucha se pohybuje v rozmezí 100 až 170 </w:t>
      </w:r>
      <w:proofErr w:type="spellStart"/>
      <w:r w:rsidRPr="00491312">
        <w:rPr>
          <w:bCs/>
        </w:rPr>
        <w:t>MPa</w:t>
      </w:r>
      <w:proofErr w:type="spellEnd"/>
      <w:r w:rsidRPr="00491312">
        <w:rPr>
          <w:bCs/>
        </w:rPr>
        <w:t xml:space="preserve">, po nasycení klesá na 70-130 </w:t>
      </w:r>
      <w:proofErr w:type="spellStart"/>
      <w:r w:rsidRPr="00491312">
        <w:rPr>
          <w:bCs/>
        </w:rPr>
        <w:t>MPa</w:t>
      </w:r>
      <w:proofErr w:type="spellEnd"/>
      <w:r w:rsidRPr="00491312">
        <w:rPr>
          <w:bCs/>
        </w:rPr>
        <w:t xml:space="preserve">. U navětralých hornin je pevnost v prostém tlaku výrazně </w:t>
      </w:r>
      <w:proofErr w:type="gramStart"/>
      <w:r w:rsidRPr="00491312">
        <w:rPr>
          <w:bCs/>
        </w:rPr>
        <w:t xml:space="preserve">nižší  </w:t>
      </w:r>
      <w:proofErr w:type="spellStart"/>
      <w:r w:rsidRPr="00491312">
        <w:rPr>
          <w:bCs/>
        </w:rPr>
        <w:t>δ</w:t>
      </w:r>
      <w:proofErr w:type="gramEnd"/>
      <w:r w:rsidRPr="00491312">
        <w:rPr>
          <w:bCs/>
          <w:vertAlign w:val="subscript"/>
        </w:rPr>
        <w:t>c</w:t>
      </w:r>
      <w:proofErr w:type="spellEnd"/>
      <w:r w:rsidRPr="00491312">
        <w:rPr>
          <w:bCs/>
        </w:rPr>
        <w:t xml:space="preserve"> 40 </w:t>
      </w:r>
      <w:proofErr w:type="spellStart"/>
      <w:r w:rsidRPr="00491312">
        <w:rPr>
          <w:bCs/>
        </w:rPr>
        <w:t>MPa</w:t>
      </w:r>
      <w:proofErr w:type="spellEnd"/>
      <w:r w:rsidRPr="00491312">
        <w:rPr>
          <w:bCs/>
        </w:rPr>
        <w:t xml:space="preserve">, popř. 30 </w:t>
      </w:r>
      <w:proofErr w:type="spellStart"/>
      <w:r w:rsidRPr="00491312">
        <w:rPr>
          <w:bCs/>
        </w:rPr>
        <w:t>MPa</w:t>
      </w:r>
      <w:proofErr w:type="spellEnd"/>
      <w:r w:rsidRPr="00491312">
        <w:rPr>
          <w:bCs/>
        </w:rPr>
        <w:t xml:space="preserve"> po nasycení. Modul přetvárnosti hornin se střední vzdáleností diskontinuit by se měl pohybovat v rozsahu </w:t>
      </w:r>
      <w:proofErr w:type="spellStart"/>
      <w:r w:rsidRPr="00491312">
        <w:rPr>
          <w:bCs/>
        </w:rPr>
        <w:t>E</w:t>
      </w:r>
      <w:r w:rsidRPr="00491312">
        <w:rPr>
          <w:bCs/>
          <w:vertAlign w:val="subscript"/>
        </w:rPr>
        <w:t>def</w:t>
      </w:r>
      <w:proofErr w:type="spellEnd"/>
      <w:r w:rsidRPr="00491312">
        <w:rPr>
          <w:bCs/>
        </w:rPr>
        <w:t xml:space="preserve"> 13 000 až 25 000 </w:t>
      </w:r>
      <w:proofErr w:type="spellStart"/>
      <w:r w:rsidRPr="00491312">
        <w:rPr>
          <w:bCs/>
        </w:rPr>
        <w:t>MPa</w:t>
      </w:r>
      <w:proofErr w:type="spellEnd"/>
      <w:r w:rsidRPr="00491312">
        <w:rPr>
          <w:bCs/>
        </w:rPr>
        <w:t xml:space="preserve">. </w:t>
      </w:r>
    </w:p>
    <w:p w14:paraId="61A0C758" w14:textId="77777777" w:rsidR="00491312" w:rsidRDefault="00491312" w:rsidP="00491312">
      <w:pPr>
        <w:ind w:firstLine="0"/>
      </w:pPr>
      <w:r w:rsidRPr="00491312">
        <w:rPr>
          <w:bCs/>
        </w:rPr>
        <w:t xml:space="preserve">Z uvedeného vyplývá, že horniny na lokalitě jsou ve zdravém stavu velmi kvalitní základová půda </w:t>
      </w:r>
      <w:proofErr w:type="gramStart"/>
      <w:r w:rsidRPr="00491312">
        <w:rPr>
          <w:bCs/>
        </w:rPr>
        <w:t>R</w:t>
      </w:r>
      <w:r w:rsidRPr="00491312">
        <w:rPr>
          <w:bCs/>
          <w:vertAlign w:val="subscript"/>
        </w:rPr>
        <w:t>1</w:t>
      </w:r>
      <w:r w:rsidRPr="00491312">
        <w:rPr>
          <w:bCs/>
        </w:rPr>
        <w:t xml:space="preserve"> - R</w:t>
      </w:r>
      <w:r w:rsidRPr="00491312">
        <w:rPr>
          <w:bCs/>
          <w:vertAlign w:val="subscript"/>
        </w:rPr>
        <w:t>2</w:t>
      </w:r>
      <w:proofErr w:type="gramEnd"/>
      <w:r w:rsidRPr="00491312">
        <w:rPr>
          <w:bCs/>
          <w:vertAlign w:val="subscript"/>
        </w:rPr>
        <w:t xml:space="preserve">. </w:t>
      </w:r>
      <w:r w:rsidRPr="00491312">
        <w:rPr>
          <w:bCs/>
        </w:rPr>
        <w:t>Zvětráváním však nabývají charakteru hornin tříd R</w:t>
      </w:r>
      <w:r w:rsidRPr="00491312">
        <w:rPr>
          <w:bCs/>
          <w:vertAlign w:val="subscript"/>
        </w:rPr>
        <w:t>4</w:t>
      </w:r>
      <w:r w:rsidRPr="00491312">
        <w:rPr>
          <w:bCs/>
        </w:rPr>
        <w:t xml:space="preserve"> a R</w:t>
      </w:r>
      <w:r w:rsidRPr="00491312">
        <w:rPr>
          <w:bCs/>
          <w:vertAlign w:val="subscript"/>
        </w:rPr>
        <w:t>4</w:t>
      </w:r>
      <w:r w:rsidRPr="00491312">
        <w:rPr>
          <w:bCs/>
        </w:rPr>
        <w:t>, případně štěrkovité zeminy.</w:t>
      </w:r>
      <w:r w:rsidRPr="00491312">
        <w:t xml:space="preserve"> </w:t>
      </w:r>
    </w:p>
    <w:p w14:paraId="7FCCA350" w14:textId="7DD14DC0" w:rsidR="00491312" w:rsidRPr="00491312" w:rsidRDefault="00491312" w:rsidP="00491312">
      <w:pPr>
        <w:ind w:firstLine="0"/>
        <w:rPr>
          <w:bCs/>
          <w:i/>
          <w:iCs/>
        </w:rPr>
      </w:pPr>
      <w:r w:rsidRPr="00491312">
        <w:rPr>
          <w:bCs/>
          <w:i/>
          <w:iCs/>
        </w:rPr>
        <w:t xml:space="preserve">Těžitelnost dle 73 3055 </w:t>
      </w:r>
      <w:r w:rsidRPr="00491312">
        <w:rPr>
          <w:bCs/>
          <w:i/>
          <w:iCs/>
        </w:rPr>
        <w:t>–</w:t>
      </w:r>
      <w:r w:rsidRPr="00491312">
        <w:rPr>
          <w:bCs/>
          <w:i/>
          <w:iCs/>
        </w:rPr>
        <w:t xml:space="preserve"> </w:t>
      </w:r>
      <w:r w:rsidRPr="00491312">
        <w:rPr>
          <w:bCs/>
          <w:i/>
          <w:iCs/>
        </w:rPr>
        <w:t>6-7</w:t>
      </w:r>
      <w:r w:rsidRPr="00491312">
        <w:rPr>
          <w:bCs/>
          <w:i/>
          <w:iCs/>
        </w:rPr>
        <w:t xml:space="preserve">, dle 73 6133- </w:t>
      </w:r>
      <w:r w:rsidRPr="00491312">
        <w:rPr>
          <w:bCs/>
          <w:i/>
          <w:iCs/>
        </w:rPr>
        <w:t>III, v</w:t>
      </w:r>
      <w:r w:rsidRPr="00491312">
        <w:rPr>
          <w:bCs/>
          <w:i/>
          <w:iCs/>
        </w:rPr>
        <w:t xml:space="preserve">rtatelnost pro piloty je podle Katalogu popisů a směrných cen stavebních </w:t>
      </w:r>
      <w:proofErr w:type="gramStart"/>
      <w:r w:rsidRPr="00491312">
        <w:rPr>
          <w:bCs/>
          <w:i/>
          <w:iCs/>
        </w:rPr>
        <w:t>prací  -</w:t>
      </w:r>
      <w:proofErr w:type="gramEnd"/>
      <w:r w:rsidRPr="00491312">
        <w:rPr>
          <w:bCs/>
          <w:i/>
          <w:iCs/>
        </w:rPr>
        <w:t xml:space="preserve"> </w:t>
      </w:r>
      <w:r w:rsidRPr="00491312">
        <w:rPr>
          <w:bCs/>
          <w:i/>
          <w:iCs/>
        </w:rPr>
        <w:t>VI</w:t>
      </w:r>
    </w:p>
    <w:p w14:paraId="65F4B2B8" w14:textId="77777777" w:rsidR="00491312" w:rsidRDefault="00491312" w:rsidP="00491312">
      <w:pPr>
        <w:ind w:firstLine="0"/>
      </w:pPr>
    </w:p>
    <w:p w14:paraId="243948F2" w14:textId="5B8D694A" w:rsidR="00B167A2" w:rsidRPr="00B718F3" w:rsidRDefault="00B167A2" w:rsidP="00B167A2">
      <w:pPr>
        <w:rPr>
          <w:b/>
          <w:bCs/>
        </w:rPr>
      </w:pPr>
      <w:r w:rsidRPr="00B718F3">
        <w:rPr>
          <w:b/>
          <w:bCs/>
        </w:rPr>
        <w:t xml:space="preserve"> </w:t>
      </w:r>
      <w:r w:rsidR="00B718F3" w:rsidRPr="00B718F3">
        <w:rPr>
          <w:b/>
          <w:bCs/>
        </w:rPr>
        <w:t xml:space="preserve">Vzhledem k daným výsledků průzkumných prací a ve vztahu k danému záměru je doporučeno v daném prostoru provedení doplňujícího například geofyzikálního </w:t>
      </w:r>
      <w:proofErr w:type="gramStart"/>
      <w:r w:rsidR="00B718F3" w:rsidRPr="00B718F3">
        <w:rPr>
          <w:b/>
          <w:bCs/>
        </w:rPr>
        <w:t>průzkumu ,</w:t>
      </w:r>
      <w:proofErr w:type="gramEnd"/>
      <w:r w:rsidR="00B718F3" w:rsidRPr="00B718F3">
        <w:rPr>
          <w:b/>
          <w:bCs/>
        </w:rPr>
        <w:t xml:space="preserve"> který by upřesnil úložní poměry v daném prostoru, především výskyt a úroveň horninového podloží</w:t>
      </w:r>
    </w:p>
    <w:p w14:paraId="0DC25043" w14:textId="77777777" w:rsidR="00C12AB4" w:rsidRDefault="00C12AB4" w:rsidP="00C12AB4">
      <w:pPr>
        <w:ind w:firstLine="0"/>
        <w:rPr>
          <w:b/>
          <w:i/>
          <w:iCs/>
          <w:sz w:val="28"/>
        </w:rPr>
      </w:pPr>
    </w:p>
    <w:p w14:paraId="7E55335C" w14:textId="32374798" w:rsidR="00C12AB4" w:rsidRDefault="00C12AB4" w:rsidP="00C12AB4">
      <w:pPr>
        <w:ind w:firstLine="0"/>
        <w:rPr>
          <w:b/>
          <w:i/>
          <w:iCs/>
          <w:sz w:val="28"/>
        </w:rPr>
      </w:pPr>
      <w:r>
        <w:rPr>
          <w:b/>
          <w:i/>
          <w:iCs/>
          <w:sz w:val="28"/>
        </w:rPr>
        <w:t>5/ Údaje pro rozpočet</w:t>
      </w:r>
    </w:p>
    <w:p w14:paraId="25A053A0" w14:textId="77777777" w:rsidR="00C12AB4" w:rsidRDefault="00C12AB4" w:rsidP="00C12AB4">
      <w:pPr>
        <w:pStyle w:val="Zkladntextodsazen2"/>
        <w:rPr>
          <w:u w:val="none"/>
        </w:rPr>
      </w:pPr>
      <w:r w:rsidRPr="000F2C40">
        <w:rPr>
          <w:u w:val="none"/>
        </w:rPr>
        <w:t>Zeminy na staveništi, v nichž budou prováděny zemní práce, jsou zařazeny dle požadavků ČSN 73305</w:t>
      </w:r>
      <w:r>
        <w:rPr>
          <w:u w:val="none"/>
        </w:rPr>
        <w:t xml:space="preserve">5 </w:t>
      </w:r>
      <w:r w:rsidRPr="000F2C40">
        <w:rPr>
          <w:u w:val="none"/>
        </w:rPr>
        <w:t>převážně do 3.</w:t>
      </w:r>
      <w:r>
        <w:rPr>
          <w:u w:val="none"/>
        </w:rPr>
        <w:t>-4.</w:t>
      </w:r>
      <w:r w:rsidRPr="000F2C40">
        <w:rPr>
          <w:u w:val="none"/>
        </w:rPr>
        <w:t xml:space="preserve"> třídy těžitelnosti </w:t>
      </w:r>
      <w:r w:rsidRPr="00E35DC8">
        <w:rPr>
          <w:u w:val="none"/>
        </w:rPr>
        <w:t>dle</w:t>
      </w:r>
      <w:r>
        <w:rPr>
          <w:u w:val="none"/>
        </w:rPr>
        <w:t xml:space="preserve"> </w:t>
      </w:r>
      <w:r w:rsidRPr="00E35DC8">
        <w:rPr>
          <w:u w:val="none"/>
        </w:rPr>
        <w:t>ČSN 73 6133</w:t>
      </w:r>
      <w:r>
        <w:rPr>
          <w:u w:val="none"/>
        </w:rPr>
        <w:t xml:space="preserve"> </w:t>
      </w:r>
      <w:proofErr w:type="gramStart"/>
      <w:r w:rsidRPr="00E35DC8">
        <w:rPr>
          <w:u w:val="none"/>
        </w:rPr>
        <w:t>do  třídy</w:t>
      </w:r>
      <w:proofErr w:type="gramEnd"/>
      <w:r w:rsidRPr="00E35DC8">
        <w:rPr>
          <w:u w:val="none"/>
        </w:rPr>
        <w:t xml:space="preserve"> těžitelnosti  I</w:t>
      </w:r>
      <w:r>
        <w:rPr>
          <w:u w:val="none"/>
        </w:rPr>
        <w:t xml:space="preserve"> v případě výskytu navětralého skalního podloží</w:t>
      </w:r>
      <w:r w:rsidRPr="000F2C40">
        <w:rPr>
          <w:u w:val="none"/>
        </w:rPr>
        <w:t xml:space="preserve"> pak</w:t>
      </w:r>
      <w:r>
        <w:rPr>
          <w:u w:val="none"/>
        </w:rPr>
        <w:t xml:space="preserve"> do 6. až 7. třídy těžitelnosti</w:t>
      </w:r>
      <w:r w:rsidRPr="00E35DC8">
        <w:rPr>
          <w:u w:val="none"/>
        </w:rPr>
        <w:t xml:space="preserve"> </w:t>
      </w:r>
      <w:r>
        <w:rPr>
          <w:u w:val="none"/>
        </w:rPr>
        <w:t xml:space="preserve">( </w:t>
      </w:r>
      <w:r w:rsidRPr="00E35DC8">
        <w:rPr>
          <w:u w:val="none"/>
        </w:rPr>
        <w:t>dle</w:t>
      </w:r>
      <w:r>
        <w:rPr>
          <w:u w:val="none"/>
        </w:rPr>
        <w:t xml:space="preserve"> platné</w:t>
      </w:r>
      <w:r w:rsidRPr="00E35DC8">
        <w:rPr>
          <w:u w:val="none"/>
        </w:rPr>
        <w:t xml:space="preserve"> ČSN 73 6133</w:t>
      </w:r>
      <w:r>
        <w:rPr>
          <w:u w:val="none"/>
        </w:rPr>
        <w:t xml:space="preserve"> do třídy III )</w:t>
      </w:r>
      <w:r w:rsidRPr="000F2C40">
        <w:rPr>
          <w:u w:val="none"/>
        </w:rPr>
        <w:t>.</w:t>
      </w:r>
      <w:r>
        <w:rPr>
          <w:u w:val="none"/>
        </w:rPr>
        <w:t xml:space="preserve"> </w:t>
      </w:r>
    </w:p>
    <w:p w14:paraId="12B4D6B4" w14:textId="77777777" w:rsidR="00C12AB4" w:rsidRDefault="00C12AB4" w:rsidP="00C12AB4">
      <w:pPr>
        <w:pStyle w:val="Zkladntextodsazen2"/>
        <w:rPr>
          <w:u w:val="none"/>
        </w:rPr>
      </w:pPr>
      <w:r w:rsidRPr="00A267A2">
        <w:rPr>
          <w:b/>
          <w:u w:val="none"/>
        </w:rPr>
        <w:lastRenderedPageBreak/>
        <w:t xml:space="preserve">Je nutno předpokládat že stupeň zvětrání podložních hornin </w:t>
      </w:r>
      <w:r>
        <w:rPr>
          <w:b/>
          <w:u w:val="none"/>
        </w:rPr>
        <w:t>může být</w:t>
      </w:r>
      <w:r w:rsidRPr="00A267A2">
        <w:rPr>
          <w:b/>
          <w:u w:val="none"/>
        </w:rPr>
        <w:t xml:space="preserve"> v ploše proměnlivý a případné upřesnění tříd těžitelnosti bude možný až na obnažené základní spáře</w:t>
      </w:r>
      <w:r>
        <w:rPr>
          <w:u w:val="none"/>
        </w:rPr>
        <w:t>.</w:t>
      </w:r>
      <w:r w:rsidRPr="000F2C40">
        <w:rPr>
          <w:u w:val="none"/>
        </w:rPr>
        <w:t xml:space="preserve"> </w:t>
      </w:r>
    </w:p>
    <w:p w14:paraId="3E9D65FF" w14:textId="77777777" w:rsidR="00C12AB4" w:rsidRDefault="00C12AB4" w:rsidP="00C12AB4">
      <w:pPr>
        <w:pStyle w:val="Zkladntextodsazen2"/>
        <w:rPr>
          <w:u w:val="none"/>
        </w:rPr>
      </w:pPr>
      <w:r w:rsidRPr="00CA5A63">
        <w:rPr>
          <w:u w:val="none"/>
        </w:rPr>
        <w:t xml:space="preserve">Zemina dna výkopů kopaných v zimních podmínkách se musí chránit před zamrznutím ponecháním vrstvy na pozdější dokopávku anebo krytím ochrannými materiály. Ochranná vrstva se musí odstranit bezprostředně před vybudováním základu anebo přede položením potrubí. Vzhledem k charakteru zemin a výskytu násypů na lokalitě, je nutno provádět pažení vždy u základových jam a rýh hlubších jak 1,3 m p.t. případně při výskytu nesoudržných zemin a v blízkosti vozovky od 0,7 metru p.t. </w:t>
      </w:r>
    </w:p>
    <w:p w14:paraId="375EC0BA" w14:textId="77777777" w:rsidR="00C12AB4" w:rsidRDefault="00C12AB4" w:rsidP="00C12AB4">
      <w:pPr>
        <w:ind w:firstLine="720"/>
      </w:pPr>
      <w:r>
        <w:t xml:space="preserve">Použije se pažení příložné s mezerami a roubení dimenzované na tlačivou zeminu. V případě výskytu nesoudržných zemin je nutno použít pažení plné. Strojně vyhloubené krátkodobé rýhy, zářezy a jámy se strmými svahy do kterých nebudou pracovníci vstupovat se mohou nechat nezapažené. Kanalizaci a kanalizační objekty nutno provést vodotěsně. Okraje </w:t>
      </w:r>
      <w:proofErr w:type="spellStart"/>
      <w:r>
        <w:t>nepažených</w:t>
      </w:r>
      <w:proofErr w:type="spellEnd"/>
      <w:r>
        <w:t xml:space="preserve"> výkopů je nutné nezatěžovat výkopkem, stavebními stroji, automobily atd., jinak je třeba také pažit. Zához rýh lze mimo komunikace provést zeminou vytěženou při hloubení rýh. Bude se zasypávat po 0.</w:t>
      </w:r>
      <w:proofErr w:type="gramStart"/>
      <w:r>
        <w:t>3m</w:t>
      </w:r>
      <w:proofErr w:type="gramEnd"/>
      <w:r>
        <w:t xml:space="preserve"> a na tuto výšku je nutné provádět hutnění. </w:t>
      </w:r>
    </w:p>
    <w:p w14:paraId="49147849" w14:textId="77777777" w:rsidR="00C12AB4" w:rsidRDefault="00C12AB4" w:rsidP="00C12AB4">
      <w:pPr>
        <w:ind w:firstLine="720"/>
      </w:pPr>
      <w:r w:rsidRPr="00957F21">
        <w:rPr>
          <w:b/>
          <w:bCs/>
        </w:rPr>
        <w:t xml:space="preserve">V případě zastižení </w:t>
      </w:r>
      <w:proofErr w:type="spellStart"/>
      <w:r w:rsidRPr="00957F21">
        <w:rPr>
          <w:b/>
          <w:bCs/>
        </w:rPr>
        <w:t>ulehlých</w:t>
      </w:r>
      <w:proofErr w:type="spellEnd"/>
      <w:r w:rsidRPr="00957F21">
        <w:rPr>
          <w:b/>
          <w:bCs/>
        </w:rPr>
        <w:t xml:space="preserve"> a stmelených </w:t>
      </w:r>
      <w:proofErr w:type="spellStart"/>
      <w:r w:rsidRPr="00957F21">
        <w:rPr>
          <w:b/>
          <w:bCs/>
        </w:rPr>
        <w:t>štěrkopísčitých</w:t>
      </w:r>
      <w:proofErr w:type="spellEnd"/>
      <w:r w:rsidRPr="00957F21">
        <w:rPr>
          <w:b/>
          <w:bCs/>
        </w:rPr>
        <w:t xml:space="preserve"> zemin je </w:t>
      </w:r>
      <w:r w:rsidRPr="00957F21">
        <w:rPr>
          <w:b/>
        </w:rPr>
        <w:t>možno volit</w:t>
      </w:r>
      <w:r w:rsidRPr="00957F21">
        <w:rPr>
          <w:b/>
          <w:bCs/>
        </w:rPr>
        <w:t xml:space="preserve"> sklony stěn dočasných svahů</w:t>
      </w:r>
      <w:r>
        <w:t xml:space="preserve"> v poměru </w:t>
      </w:r>
      <w:proofErr w:type="gramStart"/>
      <w:r>
        <w:rPr>
          <w:b/>
          <w:bCs/>
        </w:rPr>
        <w:t>1 :</w:t>
      </w:r>
      <w:proofErr w:type="gramEnd"/>
      <w:r>
        <w:rPr>
          <w:b/>
          <w:bCs/>
        </w:rPr>
        <w:t xml:space="preserve"> 0,25</w:t>
      </w:r>
      <w:r>
        <w:t xml:space="preserve">, při výskytu  nesoudržných méně </w:t>
      </w:r>
      <w:proofErr w:type="spellStart"/>
      <w:r>
        <w:t>ulehlých</w:t>
      </w:r>
      <w:proofErr w:type="spellEnd"/>
      <w:r>
        <w:t xml:space="preserve">  písčitých zemin v poměru až </w:t>
      </w:r>
      <w:r>
        <w:rPr>
          <w:b/>
          <w:bCs/>
        </w:rPr>
        <w:t xml:space="preserve">1 : 0,5. </w:t>
      </w:r>
    </w:p>
    <w:p w14:paraId="315764C2" w14:textId="77777777" w:rsidR="00C12AB4" w:rsidRDefault="00C12AB4" w:rsidP="00C12AB4">
      <w:pPr>
        <w:ind w:firstLine="720"/>
      </w:pPr>
      <w:r>
        <w:rPr>
          <w:b/>
          <w:bCs/>
        </w:rPr>
        <w:t>Sklony trvalých svahů</w:t>
      </w:r>
      <w:r>
        <w:t xml:space="preserve"> do hloubky cca 2 m p.t. je možno navrhovat v poměru </w:t>
      </w:r>
      <w:proofErr w:type="gramStart"/>
      <w:r>
        <w:rPr>
          <w:b/>
          <w:bCs/>
        </w:rPr>
        <w:t>1 :</w:t>
      </w:r>
      <w:proofErr w:type="gramEnd"/>
      <w:r>
        <w:rPr>
          <w:b/>
          <w:bCs/>
        </w:rPr>
        <w:t xml:space="preserve"> 2</w:t>
      </w:r>
      <w:r>
        <w:t xml:space="preserve">. </w:t>
      </w:r>
      <w:r>
        <w:rPr>
          <w:b/>
        </w:rPr>
        <w:t>Z </w:t>
      </w:r>
      <w:r w:rsidRPr="005111C2">
        <w:rPr>
          <w:b/>
        </w:rPr>
        <w:t>hlediska</w:t>
      </w:r>
      <w:r>
        <w:rPr>
          <w:b/>
        </w:rPr>
        <w:t xml:space="preserve"> </w:t>
      </w:r>
      <w:r w:rsidRPr="005111C2">
        <w:rPr>
          <w:b/>
        </w:rPr>
        <w:t xml:space="preserve">zařazení </w:t>
      </w:r>
      <w:r>
        <w:rPr>
          <w:b/>
        </w:rPr>
        <w:t xml:space="preserve">použití </w:t>
      </w:r>
      <w:r w:rsidRPr="005111C2">
        <w:rPr>
          <w:b/>
        </w:rPr>
        <w:t xml:space="preserve">do násypů lze </w:t>
      </w:r>
      <w:r>
        <w:rPr>
          <w:b/>
        </w:rPr>
        <w:t xml:space="preserve">vytěžené písčité </w:t>
      </w:r>
      <w:r w:rsidRPr="005111C2">
        <w:rPr>
          <w:b/>
        </w:rPr>
        <w:t>zeminy označit jako vhodné.</w:t>
      </w:r>
      <w:r>
        <w:rPr>
          <w:b/>
        </w:rPr>
        <w:t xml:space="preserve"> </w:t>
      </w:r>
      <w:r>
        <w:t xml:space="preserve">V případě výskytů jakéhokoli přítoku </w:t>
      </w:r>
      <w:proofErr w:type="gramStart"/>
      <w:r>
        <w:t>( především</w:t>
      </w:r>
      <w:proofErr w:type="gramEnd"/>
      <w:r>
        <w:t xml:space="preserve"> puklinové vody ) do stavební jámy doporučujeme přizvat geologa na posouzení tohoto jevu.   </w:t>
      </w:r>
    </w:p>
    <w:p w14:paraId="00C130F6" w14:textId="77777777" w:rsidR="00C12AB4" w:rsidRDefault="00C12AB4" w:rsidP="00C12AB4">
      <w:pPr>
        <w:ind w:firstLine="0"/>
        <w:rPr>
          <w:b/>
          <w:i/>
          <w:iCs/>
          <w:sz w:val="28"/>
        </w:rPr>
      </w:pPr>
    </w:p>
    <w:p w14:paraId="0E7FEF9D" w14:textId="77777777" w:rsidR="00C12AB4" w:rsidRDefault="00C12AB4" w:rsidP="00C12AB4">
      <w:pPr>
        <w:ind w:firstLine="0"/>
        <w:rPr>
          <w:b/>
          <w:i/>
          <w:iCs/>
          <w:sz w:val="28"/>
        </w:rPr>
      </w:pPr>
    </w:p>
    <w:p w14:paraId="5D180DE3" w14:textId="77777777" w:rsidR="00C12AB4" w:rsidRDefault="00C12AB4" w:rsidP="00C12AB4">
      <w:pPr>
        <w:pStyle w:val="Styl2"/>
      </w:pPr>
      <w:r>
        <w:t xml:space="preserve">                                                                                  </w:t>
      </w:r>
      <w:proofErr w:type="gramStart"/>
      <w:r>
        <w:t>Vypracoval :</w:t>
      </w:r>
      <w:proofErr w:type="gramEnd"/>
      <w:r>
        <w:t xml:space="preserve"> Ing. Albert Kmeť</w:t>
      </w:r>
    </w:p>
    <w:p w14:paraId="3499DF73" w14:textId="0E1E09A2" w:rsidR="00B167A2" w:rsidRDefault="00B167A2" w:rsidP="00B167A2">
      <w:pPr>
        <w:ind w:firstLine="0"/>
        <w:rPr>
          <w:szCs w:val="24"/>
        </w:rPr>
      </w:pPr>
    </w:p>
    <w:p w14:paraId="316450F0" w14:textId="700C59E6" w:rsidR="00B167A2" w:rsidRDefault="00B167A2" w:rsidP="00B167A2">
      <w:pPr>
        <w:ind w:firstLine="0"/>
        <w:rPr>
          <w:szCs w:val="24"/>
        </w:rPr>
      </w:pPr>
    </w:p>
    <w:p w14:paraId="24E1D214" w14:textId="0645171F" w:rsidR="00491312" w:rsidRDefault="00491312" w:rsidP="00B167A2">
      <w:pPr>
        <w:ind w:firstLine="0"/>
        <w:rPr>
          <w:szCs w:val="24"/>
        </w:rPr>
      </w:pPr>
    </w:p>
    <w:p w14:paraId="2394A92D" w14:textId="192ADD92" w:rsidR="00491312" w:rsidRDefault="00491312" w:rsidP="00B167A2">
      <w:pPr>
        <w:ind w:firstLine="0"/>
        <w:rPr>
          <w:szCs w:val="24"/>
        </w:rPr>
      </w:pPr>
    </w:p>
    <w:p w14:paraId="1C82E2B0" w14:textId="643F39B3" w:rsidR="00491312" w:rsidRDefault="00491312" w:rsidP="00B167A2">
      <w:pPr>
        <w:ind w:firstLine="0"/>
        <w:rPr>
          <w:szCs w:val="24"/>
        </w:rPr>
      </w:pPr>
    </w:p>
    <w:p w14:paraId="689577F8" w14:textId="49284D2B" w:rsidR="00491312" w:rsidRDefault="00491312" w:rsidP="00B167A2">
      <w:pPr>
        <w:ind w:firstLine="0"/>
        <w:rPr>
          <w:szCs w:val="24"/>
        </w:rPr>
      </w:pPr>
    </w:p>
    <w:p w14:paraId="2A254FED" w14:textId="747800C0" w:rsidR="00491312" w:rsidRDefault="00491312" w:rsidP="00B167A2">
      <w:pPr>
        <w:ind w:firstLine="0"/>
        <w:rPr>
          <w:szCs w:val="24"/>
        </w:rPr>
      </w:pPr>
    </w:p>
    <w:p w14:paraId="3E9A7E22" w14:textId="64FF206B" w:rsidR="00B167A2" w:rsidRPr="00C12AB4" w:rsidRDefault="00C12AB4" w:rsidP="00B167A2">
      <w:pPr>
        <w:ind w:firstLine="0"/>
        <w:rPr>
          <w:b/>
          <w:bCs/>
          <w:szCs w:val="24"/>
        </w:rPr>
      </w:pPr>
      <w:r w:rsidRPr="00C12AB4">
        <w:rPr>
          <w:b/>
          <w:bCs/>
          <w:szCs w:val="24"/>
        </w:rPr>
        <w:lastRenderedPageBreak/>
        <w:t>Situace sond</w:t>
      </w:r>
    </w:p>
    <w:p w14:paraId="52CC81FD" w14:textId="47895138" w:rsidR="00B167A2" w:rsidRDefault="009D4F90" w:rsidP="00B167A2">
      <w:pPr>
        <w:ind w:firstLine="0"/>
        <w:rPr>
          <w:szCs w:val="24"/>
        </w:rPr>
      </w:pPr>
      <w:r w:rsidRPr="009D4F90">
        <w:rPr>
          <w:noProof/>
          <w:szCs w:val="24"/>
        </w:rPr>
        <w:drawing>
          <wp:anchor distT="0" distB="0" distL="114300" distR="114300" simplePos="0" relativeHeight="251658240" behindDoc="1" locked="0" layoutInCell="1" allowOverlap="1" wp14:anchorId="7BFEDCA4" wp14:editId="230421F9">
            <wp:simplePos x="0" y="0"/>
            <wp:positionH relativeFrom="column">
              <wp:posOffset>4445</wp:posOffset>
            </wp:positionH>
            <wp:positionV relativeFrom="paragraph">
              <wp:posOffset>-1270</wp:posOffset>
            </wp:positionV>
            <wp:extent cx="5724000" cy="8470800"/>
            <wp:effectExtent l="0" t="0" r="0" b="698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000" cy="847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C1DBBF" w14:textId="5C180839" w:rsidR="00B167A2" w:rsidRDefault="00B167A2" w:rsidP="00B167A2">
      <w:pPr>
        <w:ind w:firstLine="0"/>
        <w:rPr>
          <w:szCs w:val="24"/>
        </w:rPr>
      </w:pPr>
    </w:p>
    <w:p w14:paraId="21006ABF" w14:textId="280BD46A" w:rsidR="00B167A2" w:rsidRDefault="00B167A2" w:rsidP="00B167A2">
      <w:pPr>
        <w:ind w:firstLine="0"/>
        <w:rPr>
          <w:szCs w:val="24"/>
        </w:rPr>
      </w:pPr>
    </w:p>
    <w:p w14:paraId="68E0B4BB" w14:textId="7B8E0F8F" w:rsidR="00B167A2" w:rsidRDefault="00B167A2" w:rsidP="00B167A2">
      <w:pPr>
        <w:ind w:firstLine="0"/>
        <w:rPr>
          <w:szCs w:val="24"/>
        </w:rPr>
      </w:pPr>
    </w:p>
    <w:p w14:paraId="3DE560E7" w14:textId="77777777" w:rsidR="00B167A2" w:rsidRDefault="00B167A2" w:rsidP="00B167A2">
      <w:pPr>
        <w:ind w:firstLine="0"/>
        <w:rPr>
          <w:szCs w:val="24"/>
        </w:rPr>
      </w:pPr>
    </w:p>
    <w:p w14:paraId="23C35882" w14:textId="77777777" w:rsidR="00B167A2" w:rsidRDefault="00B167A2" w:rsidP="00B167A2">
      <w:pPr>
        <w:ind w:firstLine="0"/>
        <w:rPr>
          <w:szCs w:val="24"/>
        </w:rPr>
      </w:pPr>
    </w:p>
    <w:p w14:paraId="18273DDC" w14:textId="4B4A63CA" w:rsidR="00B167A2" w:rsidRDefault="009D4F90" w:rsidP="00B167A2">
      <w:pPr>
        <w:ind w:firstLine="0"/>
        <w:rPr>
          <w:szCs w:val="24"/>
        </w:rPr>
      </w:pPr>
      <w:r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FB6B4C" wp14:editId="11A458E3">
                <wp:simplePos x="0" y="0"/>
                <wp:positionH relativeFrom="column">
                  <wp:posOffset>3385820</wp:posOffset>
                </wp:positionH>
                <wp:positionV relativeFrom="paragraph">
                  <wp:posOffset>262890</wp:posOffset>
                </wp:positionV>
                <wp:extent cx="457200" cy="457200"/>
                <wp:effectExtent l="0" t="0" r="0" b="0"/>
                <wp:wrapNone/>
                <wp:docPr id="2" name="Bublinový popisek: se šipkou dolů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downArrowCallout">
                          <a:avLst>
                            <a:gd name="adj1" fmla="val 25000"/>
                            <a:gd name="adj2" fmla="val 25000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8DC74" w14:textId="3CF5B3AF" w:rsidR="009D4F90" w:rsidRPr="007973BA" w:rsidRDefault="009D4F90" w:rsidP="009D4F90">
                            <w:pPr>
                              <w:spacing w:line="240" w:lineRule="auto"/>
                              <w:ind w:firstLine="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S</w:t>
                            </w:r>
                            <w:r w:rsidRPr="007973BA">
                              <w:rPr>
                                <w:rFonts w:ascii="Arial" w:hAnsi="Arial" w:cs="Arial"/>
                                <w:b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FB6B4C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Bublinový popisek: se šipkou dolů 2" o:spid="_x0000_s1026" type="#_x0000_t80" style="position:absolute;left:0;text-align:left;margin-left:266.6pt;margin-top:20.7pt;width:36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">
                <v:textbox>
                  <w:txbxContent>
                    <w:p w14:paraId="4738DC74" w14:textId="3CF5B3AF" w:rsidR="009D4F90" w:rsidRPr="007973BA" w:rsidRDefault="009D4F90" w:rsidP="009D4F90">
                      <w:pPr>
                        <w:spacing w:line="240" w:lineRule="auto"/>
                        <w:ind w:firstLine="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S</w:t>
                      </w:r>
                      <w:r w:rsidRPr="007973BA">
                        <w:rPr>
                          <w:rFonts w:ascii="Arial" w:hAnsi="Arial" w:cs="Arial"/>
                          <w:b/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347CD11A" w14:textId="77777777" w:rsidR="00B167A2" w:rsidRDefault="00B167A2" w:rsidP="00B167A2">
      <w:pPr>
        <w:ind w:firstLine="0"/>
        <w:rPr>
          <w:szCs w:val="24"/>
        </w:rPr>
      </w:pPr>
    </w:p>
    <w:p w14:paraId="336EA46B" w14:textId="2C09F6A8" w:rsidR="00B167A2" w:rsidRDefault="00B167A2" w:rsidP="00B167A2">
      <w:pPr>
        <w:ind w:firstLine="0"/>
        <w:rPr>
          <w:szCs w:val="24"/>
        </w:rPr>
      </w:pPr>
    </w:p>
    <w:p w14:paraId="386948C4" w14:textId="1447B58A" w:rsidR="00C57B90" w:rsidRDefault="009D4F90" w:rsidP="00B167A2">
      <w:pPr>
        <w:ind w:firstLine="0"/>
        <w:rPr>
          <w:szCs w:val="24"/>
        </w:rPr>
      </w:pPr>
      <w:r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0C3112" wp14:editId="7425A6E9">
                <wp:simplePos x="0" y="0"/>
                <wp:positionH relativeFrom="column">
                  <wp:posOffset>2867025</wp:posOffset>
                </wp:positionH>
                <wp:positionV relativeFrom="paragraph">
                  <wp:posOffset>1894840</wp:posOffset>
                </wp:positionV>
                <wp:extent cx="457200" cy="457200"/>
                <wp:effectExtent l="0" t="0" r="0" b="0"/>
                <wp:wrapNone/>
                <wp:docPr id="3" name="Bublinový popisek: se šipkou dolů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downArrowCallout">
                          <a:avLst>
                            <a:gd name="adj1" fmla="val 25000"/>
                            <a:gd name="adj2" fmla="val 25000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68509B" w14:textId="7096C155" w:rsidR="009D4F90" w:rsidRPr="007973BA" w:rsidRDefault="009D4F90" w:rsidP="009D4F90">
                            <w:pPr>
                              <w:spacing w:line="240" w:lineRule="auto"/>
                              <w:ind w:firstLine="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S</w:t>
                            </w:r>
                            <w:r w:rsidRPr="007973BA"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C3112" id="Bublinový popisek: se šipkou dolů 3" o:spid="_x0000_s1027" type="#_x0000_t80" style="position:absolute;left:0;text-align:left;margin-left:225.75pt;margin-top:149.2pt;width:36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">
                <v:textbox>
                  <w:txbxContent>
                    <w:p w14:paraId="5568509B" w14:textId="7096C155" w:rsidR="009D4F90" w:rsidRPr="007973BA" w:rsidRDefault="009D4F90" w:rsidP="009D4F90">
                      <w:pPr>
                        <w:spacing w:line="240" w:lineRule="auto"/>
                        <w:ind w:firstLine="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S</w:t>
                      </w:r>
                      <w:r w:rsidRPr="007973BA"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57B90" w:rsidSect="00A61AAF">
      <w:headerReference w:type="default" r:id="rId11"/>
      <w:footerReference w:type="default" r:id="rId12"/>
      <w:type w:val="nextColumn"/>
      <w:pgSz w:w="11907" w:h="16840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D2AC7D" w14:textId="77777777" w:rsidR="0077216D" w:rsidRDefault="0077216D">
      <w:r>
        <w:separator/>
      </w:r>
    </w:p>
  </w:endnote>
  <w:endnote w:type="continuationSeparator" w:id="0">
    <w:p w14:paraId="0D195ABA" w14:textId="77777777" w:rsidR="0077216D" w:rsidRDefault="007721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435875" w14:textId="77777777" w:rsidR="00521C5C" w:rsidRPr="00521C5C" w:rsidRDefault="00521C5C" w:rsidP="00521C5C">
    <w:pPr>
      <w:pStyle w:val="Zpat"/>
      <w:pBdr>
        <w:top w:val="single" w:sz="12" w:space="1" w:color="0000FF"/>
      </w:pBdr>
      <w:ind w:firstLine="0"/>
      <w:rPr>
        <w:rFonts w:ascii="Arial" w:hAnsi="Arial" w:cs="Arial"/>
        <w:b/>
        <w:color w:val="0000FF"/>
        <w:sz w:val="16"/>
        <w:szCs w:val="16"/>
      </w:rPr>
    </w:pPr>
    <w:r w:rsidRPr="00521C5C">
      <w:rPr>
        <w:rFonts w:ascii="Arial" w:hAnsi="Arial" w:cs="Arial"/>
        <w:b/>
        <w:color w:val="0000FF"/>
        <w:sz w:val="16"/>
        <w:szCs w:val="16"/>
      </w:rPr>
      <w:t xml:space="preserve">GEON, s.r.o.                                                                                                           </w:t>
    </w:r>
    <w:r>
      <w:rPr>
        <w:rFonts w:ascii="Arial" w:hAnsi="Arial" w:cs="Arial"/>
        <w:b/>
        <w:color w:val="0000FF"/>
        <w:sz w:val="16"/>
        <w:szCs w:val="16"/>
      </w:rPr>
      <w:t xml:space="preserve">                                                     </w:t>
    </w:r>
    <w:r w:rsidRPr="00521C5C">
      <w:rPr>
        <w:rFonts w:ascii="Arial" w:hAnsi="Arial" w:cs="Arial"/>
        <w:b/>
        <w:color w:val="0000FF"/>
        <w:sz w:val="16"/>
        <w:szCs w:val="16"/>
      </w:rPr>
      <w:t xml:space="preserve">      strana </w:t>
    </w:r>
    <w:r w:rsidRPr="00521C5C">
      <w:rPr>
        <w:rStyle w:val="slostrnky"/>
        <w:rFonts w:ascii="Arial" w:hAnsi="Arial" w:cs="Arial"/>
        <w:b/>
        <w:color w:val="0000FF"/>
        <w:sz w:val="16"/>
        <w:szCs w:val="16"/>
      </w:rPr>
      <w:fldChar w:fldCharType="begin"/>
    </w:r>
    <w:r w:rsidRPr="00521C5C">
      <w:rPr>
        <w:rStyle w:val="slostrnky"/>
        <w:rFonts w:ascii="Arial" w:hAnsi="Arial" w:cs="Arial"/>
        <w:b/>
        <w:color w:val="0000FF"/>
        <w:sz w:val="16"/>
        <w:szCs w:val="16"/>
      </w:rPr>
      <w:instrText xml:space="preserve"> PAGE </w:instrText>
    </w:r>
    <w:r w:rsidRPr="00521C5C">
      <w:rPr>
        <w:rStyle w:val="slostrnky"/>
        <w:rFonts w:ascii="Arial" w:hAnsi="Arial" w:cs="Arial"/>
        <w:b/>
        <w:color w:val="0000FF"/>
        <w:sz w:val="16"/>
        <w:szCs w:val="16"/>
      </w:rPr>
      <w:fldChar w:fldCharType="separate"/>
    </w:r>
    <w:r w:rsidR="002F25B0">
      <w:rPr>
        <w:rStyle w:val="slostrnky"/>
        <w:rFonts w:ascii="Arial" w:hAnsi="Arial" w:cs="Arial"/>
        <w:b/>
        <w:noProof/>
        <w:color w:val="0000FF"/>
        <w:sz w:val="16"/>
        <w:szCs w:val="16"/>
      </w:rPr>
      <w:t>9</w:t>
    </w:r>
    <w:r w:rsidRPr="00521C5C">
      <w:rPr>
        <w:rStyle w:val="slostrnky"/>
        <w:rFonts w:ascii="Arial" w:hAnsi="Arial" w:cs="Arial"/>
        <w:b/>
        <w:color w:val="0000FF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0A1AD3" w14:textId="77777777" w:rsidR="0077216D" w:rsidRDefault="0077216D">
      <w:r>
        <w:separator/>
      </w:r>
    </w:p>
  </w:footnote>
  <w:footnote w:type="continuationSeparator" w:id="0">
    <w:p w14:paraId="37D13F29" w14:textId="77777777" w:rsidR="0077216D" w:rsidRDefault="007721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4A2A2F" w14:textId="53F7908B" w:rsidR="00521C5C" w:rsidRPr="00521C5C" w:rsidRDefault="00521C5C" w:rsidP="00521C5C">
    <w:pPr>
      <w:pStyle w:val="Zhlav"/>
      <w:pBdr>
        <w:bottom w:val="single" w:sz="12" w:space="1" w:color="0000FF"/>
      </w:pBdr>
      <w:spacing w:line="240" w:lineRule="auto"/>
      <w:ind w:firstLine="0"/>
      <w:rPr>
        <w:rFonts w:ascii="Arial" w:hAnsi="Arial" w:cs="Arial"/>
        <w:b/>
        <w:color w:val="0000FF"/>
        <w:sz w:val="16"/>
        <w:szCs w:val="16"/>
      </w:rPr>
    </w:pPr>
    <w:r w:rsidRPr="00521C5C">
      <w:rPr>
        <w:rFonts w:ascii="Arial" w:hAnsi="Arial" w:cs="Arial"/>
        <w:b/>
        <w:color w:val="0000FF"/>
        <w:sz w:val="16"/>
        <w:szCs w:val="16"/>
      </w:rPr>
      <w:t>IG</w:t>
    </w:r>
    <w:r w:rsidR="008770CE">
      <w:rPr>
        <w:rFonts w:ascii="Arial" w:hAnsi="Arial" w:cs="Arial"/>
        <w:b/>
        <w:color w:val="0000FF"/>
        <w:sz w:val="16"/>
        <w:szCs w:val="16"/>
      </w:rPr>
      <w:t>+</w:t>
    </w:r>
    <w:proofErr w:type="gramStart"/>
    <w:r w:rsidR="008770CE">
      <w:rPr>
        <w:rFonts w:ascii="Arial" w:hAnsi="Arial" w:cs="Arial"/>
        <w:b/>
        <w:color w:val="0000FF"/>
        <w:sz w:val="16"/>
        <w:szCs w:val="16"/>
      </w:rPr>
      <w:t xml:space="preserve">HG </w:t>
    </w:r>
    <w:r w:rsidRPr="00521C5C">
      <w:rPr>
        <w:rFonts w:ascii="Arial" w:hAnsi="Arial" w:cs="Arial"/>
        <w:b/>
        <w:color w:val="0000FF"/>
        <w:sz w:val="16"/>
        <w:szCs w:val="16"/>
      </w:rPr>
      <w:t>-</w:t>
    </w:r>
    <w:r w:rsidR="008770CE">
      <w:rPr>
        <w:rFonts w:ascii="Arial" w:hAnsi="Arial" w:cs="Arial"/>
        <w:b/>
        <w:color w:val="0000FF"/>
        <w:sz w:val="16"/>
        <w:szCs w:val="16"/>
      </w:rPr>
      <w:t xml:space="preserve"> </w:t>
    </w:r>
    <w:r w:rsidRPr="00521C5C">
      <w:rPr>
        <w:rFonts w:ascii="Arial" w:hAnsi="Arial" w:cs="Arial"/>
        <w:b/>
        <w:color w:val="0000FF"/>
        <w:sz w:val="16"/>
        <w:szCs w:val="16"/>
      </w:rPr>
      <w:t>posouzení</w:t>
    </w:r>
    <w:proofErr w:type="gramEnd"/>
    <w:r w:rsidRPr="00521C5C">
      <w:rPr>
        <w:rFonts w:ascii="Arial" w:hAnsi="Arial" w:cs="Arial"/>
        <w:b/>
        <w:color w:val="0000FF"/>
        <w:sz w:val="16"/>
        <w:szCs w:val="16"/>
      </w:rPr>
      <w:t xml:space="preserve"> </w:t>
    </w:r>
    <w:r w:rsidR="008770CE">
      <w:rPr>
        <w:rFonts w:ascii="Arial" w:hAnsi="Arial" w:cs="Arial"/>
        <w:b/>
        <w:color w:val="0000FF"/>
        <w:sz w:val="16"/>
        <w:szCs w:val="16"/>
      </w:rPr>
      <w:t xml:space="preserve">  </w:t>
    </w:r>
    <w:r w:rsidR="004F78F0">
      <w:rPr>
        <w:rFonts w:ascii="Arial" w:hAnsi="Arial" w:cs="Arial"/>
        <w:b/>
        <w:color w:val="0000FF"/>
        <w:sz w:val="16"/>
        <w:szCs w:val="16"/>
      </w:rPr>
      <w:t xml:space="preserve">     </w:t>
    </w:r>
    <w:r w:rsidRPr="00521C5C">
      <w:rPr>
        <w:rFonts w:ascii="Arial" w:hAnsi="Arial" w:cs="Arial"/>
        <w:b/>
        <w:color w:val="0000FF"/>
        <w:sz w:val="16"/>
        <w:szCs w:val="16"/>
      </w:rPr>
      <w:t xml:space="preserve">          </w:t>
    </w:r>
    <w:r w:rsidR="00082F38">
      <w:rPr>
        <w:rFonts w:ascii="Arial" w:hAnsi="Arial" w:cs="Arial"/>
        <w:b/>
        <w:color w:val="0000FF"/>
        <w:sz w:val="16"/>
        <w:szCs w:val="16"/>
      </w:rPr>
      <w:t xml:space="preserve">                                                                                                                      </w:t>
    </w:r>
    <w:r w:rsidR="00041443">
      <w:rPr>
        <w:rFonts w:ascii="Arial" w:hAnsi="Arial" w:cs="Arial"/>
        <w:b/>
        <w:color w:val="0000FF"/>
        <w:sz w:val="16"/>
        <w:szCs w:val="16"/>
      </w:rPr>
      <w:t xml:space="preserve">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220E306C"/>
    <w:multiLevelType w:val="hybridMultilevel"/>
    <w:tmpl w:val="611863E6"/>
    <w:lvl w:ilvl="0" w:tplc="14CE894A">
      <w:start w:val="4"/>
      <w:numFmt w:val="bullet"/>
      <w:lvlText w:val="-"/>
      <w:lvlJc w:val="left"/>
      <w:pPr>
        <w:tabs>
          <w:tab w:val="num" w:pos="1594"/>
        </w:tabs>
        <w:ind w:left="1594" w:hanging="885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543D0156"/>
    <w:multiLevelType w:val="singleLevel"/>
    <w:tmpl w:val="F1D048E0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 w15:restartNumberingAfterBreak="0">
    <w:nsid w:val="72A569ED"/>
    <w:multiLevelType w:val="hybridMultilevel"/>
    <w:tmpl w:val="714CFFE6"/>
    <w:lvl w:ilvl="0" w:tplc="05529096">
      <w:start w:val="1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A74BD4"/>
    <w:multiLevelType w:val="hybridMultilevel"/>
    <w:tmpl w:val="89867C7E"/>
    <w:lvl w:ilvl="0" w:tplc="2E26D2F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763" w:hanging="283"/>
        </w:pPr>
        <w:rPr>
          <w:rFonts w:ascii="Wingdings" w:hAnsi="Wingdings" w:hint="default"/>
          <w:sz w:val="24"/>
        </w:rPr>
      </w:lvl>
    </w:lvlOverride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8F0"/>
    <w:rsid w:val="0000007D"/>
    <w:rsid w:val="00013230"/>
    <w:rsid w:val="000233D9"/>
    <w:rsid w:val="00027D5F"/>
    <w:rsid w:val="00041443"/>
    <w:rsid w:val="0004598B"/>
    <w:rsid w:val="00055341"/>
    <w:rsid w:val="000609D3"/>
    <w:rsid w:val="00073880"/>
    <w:rsid w:val="00081851"/>
    <w:rsid w:val="00082F38"/>
    <w:rsid w:val="00095D41"/>
    <w:rsid w:val="000A08BC"/>
    <w:rsid w:val="000B0147"/>
    <w:rsid w:val="000F2C40"/>
    <w:rsid w:val="00117708"/>
    <w:rsid w:val="00121F98"/>
    <w:rsid w:val="001959A9"/>
    <w:rsid w:val="001A2EC0"/>
    <w:rsid w:val="001B2623"/>
    <w:rsid w:val="001D17B3"/>
    <w:rsid w:val="001E7601"/>
    <w:rsid w:val="00202CB8"/>
    <w:rsid w:val="002169DC"/>
    <w:rsid w:val="002224DD"/>
    <w:rsid w:val="002312DD"/>
    <w:rsid w:val="0023453B"/>
    <w:rsid w:val="00244C73"/>
    <w:rsid w:val="00260950"/>
    <w:rsid w:val="00261810"/>
    <w:rsid w:val="0028387A"/>
    <w:rsid w:val="002838C7"/>
    <w:rsid w:val="002963BA"/>
    <w:rsid w:val="002A4DBB"/>
    <w:rsid w:val="002F1191"/>
    <w:rsid w:val="002F25B0"/>
    <w:rsid w:val="00301EFC"/>
    <w:rsid w:val="0031064D"/>
    <w:rsid w:val="0031747A"/>
    <w:rsid w:val="00334971"/>
    <w:rsid w:val="003510E3"/>
    <w:rsid w:val="0035753E"/>
    <w:rsid w:val="00362DA0"/>
    <w:rsid w:val="003643CD"/>
    <w:rsid w:val="003707AC"/>
    <w:rsid w:val="00377A46"/>
    <w:rsid w:val="003908F0"/>
    <w:rsid w:val="003A6074"/>
    <w:rsid w:val="003B3A1F"/>
    <w:rsid w:val="003B5D6C"/>
    <w:rsid w:val="003C6D3D"/>
    <w:rsid w:val="003E33FB"/>
    <w:rsid w:val="003F004B"/>
    <w:rsid w:val="004133EC"/>
    <w:rsid w:val="00440C4E"/>
    <w:rsid w:val="0046401B"/>
    <w:rsid w:val="00487918"/>
    <w:rsid w:val="00491312"/>
    <w:rsid w:val="004B4DC2"/>
    <w:rsid w:val="004E2027"/>
    <w:rsid w:val="004E4874"/>
    <w:rsid w:val="004E784B"/>
    <w:rsid w:val="004F78F0"/>
    <w:rsid w:val="00502078"/>
    <w:rsid w:val="00510B70"/>
    <w:rsid w:val="00521C5C"/>
    <w:rsid w:val="00536DD7"/>
    <w:rsid w:val="00546CD0"/>
    <w:rsid w:val="00566595"/>
    <w:rsid w:val="00571044"/>
    <w:rsid w:val="00594A1E"/>
    <w:rsid w:val="005A6C1A"/>
    <w:rsid w:val="005C6411"/>
    <w:rsid w:val="005D7196"/>
    <w:rsid w:val="0061290D"/>
    <w:rsid w:val="0066799F"/>
    <w:rsid w:val="006679B4"/>
    <w:rsid w:val="00674E55"/>
    <w:rsid w:val="006A0E2D"/>
    <w:rsid w:val="006B19EA"/>
    <w:rsid w:val="006D71F0"/>
    <w:rsid w:val="006E3534"/>
    <w:rsid w:val="00715337"/>
    <w:rsid w:val="00716546"/>
    <w:rsid w:val="00726BA4"/>
    <w:rsid w:val="0074238E"/>
    <w:rsid w:val="007535A2"/>
    <w:rsid w:val="0077216D"/>
    <w:rsid w:val="00784340"/>
    <w:rsid w:val="007A14E3"/>
    <w:rsid w:val="007B3023"/>
    <w:rsid w:val="007B59AE"/>
    <w:rsid w:val="007C135C"/>
    <w:rsid w:val="007C2368"/>
    <w:rsid w:val="007F2A8E"/>
    <w:rsid w:val="00807CE7"/>
    <w:rsid w:val="008135D6"/>
    <w:rsid w:val="00842F1F"/>
    <w:rsid w:val="008462E2"/>
    <w:rsid w:val="00850FFB"/>
    <w:rsid w:val="00853FE9"/>
    <w:rsid w:val="00875016"/>
    <w:rsid w:val="008770CE"/>
    <w:rsid w:val="00880AB1"/>
    <w:rsid w:val="0089626B"/>
    <w:rsid w:val="0089714A"/>
    <w:rsid w:val="008A43D9"/>
    <w:rsid w:val="008B1173"/>
    <w:rsid w:val="008C4A68"/>
    <w:rsid w:val="008D584F"/>
    <w:rsid w:val="008D772E"/>
    <w:rsid w:val="008F5254"/>
    <w:rsid w:val="008F6EA5"/>
    <w:rsid w:val="009033A9"/>
    <w:rsid w:val="00927A8C"/>
    <w:rsid w:val="00931BA9"/>
    <w:rsid w:val="009322A9"/>
    <w:rsid w:val="00974453"/>
    <w:rsid w:val="00993ABE"/>
    <w:rsid w:val="009A6507"/>
    <w:rsid w:val="009C515C"/>
    <w:rsid w:val="009D4F90"/>
    <w:rsid w:val="009F0E66"/>
    <w:rsid w:val="009F78CB"/>
    <w:rsid w:val="009F7DE9"/>
    <w:rsid w:val="00A26711"/>
    <w:rsid w:val="00A315F0"/>
    <w:rsid w:val="00A50168"/>
    <w:rsid w:val="00A52B38"/>
    <w:rsid w:val="00A603D3"/>
    <w:rsid w:val="00A61AAF"/>
    <w:rsid w:val="00A65720"/>
    <w:rsid w:val="00A72891"/>
    <w:rsid w:val="00A90714"/>
    <w:rsid w:val="00A96F5B"/>
    <w:rsid w:val="00AA711F"/>
    <w:rsid w:val="00AB6BF3"/>
    <w:rsid w:val="00AB6D00"/>
    <w:rsid w:val="00AC1ABF"/>
    <w:rsid w:val="00AF1AE6"/>
    <w:rsid w:val="00AF6069"/>
    <w:rsid w:val="00B0130E"/>
    <w:rsid w:val="00B06396"/>
    <w:rsid w:val="00B06D46"/>
    <w:rsid w:val="00B14A00"/>
    <w:rsid w:val="00B167A2"/>
    <w:rsid w:val="00B2779D"/>
    <w:rsid w:val="00B42EF9"/>
    <w:rsid w:val="00B44888"/>
    <w:rsid w:val="00B46E36"/>
    <w:rsid w:val="00B718F3"/>
    <w:rsid w:val="00B72DB6"/>
    <w:rsid w:val="00B75C10"/>
    <w:rsid w:val="00B83E7A"/>
    <w:rsid w:val="00B937BD"/>
    <w:rsid w:val="00BA30D9"/>
    <w:rsid w:val="00BB1233"/>
    <w:rsid w:val="00BC38D4"/>
    <w:rsid w:val="00C12AB4"/>
    <w:rsid w:val="00C168EC"/>
    <w:rsid w:val="00C21A3B"/>
    <w:rsid w:val="00C428DA"/>
    <w:rsid w:val="00C47CA0"/>
    <w:rsid w:val="00C57B90"/>
    <w:rsid w:val="00C61B37"/>
    <w:rsid w:val="00C771DA"/>
    <w:rsid w:val="00C81CA8"/>
    <w:rsid w:val="00C82C9D"/>
    <w:rsid w:val="00C90B7A"/>
    <w:rsid w:val="00C934E6"/>
    <w:rsid w:val="00CA1001"/>
    <w:rsid w:val="00CB69FE"/>
    <w:rsid w:val="00CB7596"/>
    <w:rsid w:val="00CC7316"/>
    <w:rsid w:val="00CE3D8E"/>
    <w:rsid w:val="00D100CE"/>
    <w:rsid w:val="00D24194"/>
    <w:rsid w:val="00D262E5"/>
    <w:rsid w:val="00D355FA"/>
    <w:rsid w:val="00D40162"/>
    <w:rsid w:val="00D44117"/>
    <w:rsid w:val="00D60463"/>
    <w:rsid w:val="00D6530E"/>
    <w:rsid w:val="00D65D89"/>
    <w:rsid w:val="00D73785"/>
    <w:rsid w:val="00D7393F"/>
    <w:rsid w:val="00D771C7"/>
    <w:rsid w:val="00D80512"/>
    <w:rsid w:val="00D910F1"/>
    <w:rsid w:val="00D938E0"/>
    <w:rsid w:val="00D96AB4"/>
    <w:rsid w:val="00DA28FE"/>
    <w:rsid w:val="00E10D1C"/>
    <w:rsid w:val="00E14B4B"/>
    <w:rsid w:val="00E40984"/>
    <w:rsid w:val="00E553E5"/>
    <w:rsid w:val="00E6721E"/>
    <w:rsid w:val="00E678DE"/>
    <w:rsid w:val="00E70E5A"/>
    <w:rsid w:val="00EB4A14"/>
    <w:rsid w:val="00EC4EAC"/>
    <w:rsid w:val="00ED459F"/>
    <w:rsid w:val="00ED7B61"/>
    <w:rsid w:val="00EE5D99"/>
    <w:rsid w:val="00F13E03"/>
    <w:rsid w:val="00F16F47"/>
    <w:rsid w:val="00F3173A"/>
    <w:rsid w:val="00F71ED3"/>
    <w:rsid w:val="00F81522"/>
    <w:rsid w:val="00FC0F1B"/>
    <w:rsid w:val="00FC2369"/>
    <w:rsid w:val="00FC25A9"/>
    <w:rsid w:val="00FD245A"/>
    <w:rsid w:val="00FF6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B99C690"/>
  <w15:chartTrackingRefBased/>
  <w15:docId w15:val="{9CE40DBE-2161-4572-870A-ECB42026F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908F0"/>
    <w:pPr>
      <w:spacing w:line="360" w:lineRule="auto"/>
      <w:ind w:firstLine="709"/>
      <w:jc w:val="both"/>
    </w:pPr>
    <w:rPr>
      <w:sz w:val="24"/>
    </w:rPr>
  </w:style>
  <w:style w:type="paragraph" w:styleId="Nadpis1">
    <w:name w:val="heading 1"/>
    <w:basedOn w:val="Normln"/>
    <w:next w:val="Normln"/>
    <w:qFormat/>
    <w:rsid w:val="003908F0"/>
    <w:pPr>
      <w:keepNext/>
      <w:ind w:firstLine="0"/>
      <w:outlineLvl w:val="0"/>
    </w:pPr>
    <w:rPr>
      <w:i/>
    </w:rPr>
  </w:style>
  <w:style w:type="paragraph" w:styleId="Nadpis3">
    <w:name w:val="heading 3"/>
    <w:basedOn w:val="Normln"/>
    <w:next w:val="Normln"/>
    <w:qFormat/>
    <w:rsid w:val="00B72DB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A61AAF"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link w:val="ZkladntextodsazenChar"/>
    <w:rsid w:val="003908F0"/>
  </w:style>
  <w:style w:type="paragraph" w:styleId="Zkladntextodsazen2">
    <w:name w:val="Body Text Indent 2"/>
    <w:basedOn w:val="Normln"/>
    <w:link w:val="Zkladntextodsazen2Char"/>
    <w:rsid w:val="003908F0"/>
    <w:pPr>
      <w:ind w:firstLine="720"/>
    </w:pPr>
    <w:rPr>
      <w:u w:val="single"/>
    </w:rPr>
  </w:style>
  <w:style w:type="paragraph" w:styleId="Zkladntext2">
    <w:name w:val="Body Text 2"/>
    <w:basedOn w:val="Normln"/>
    <w:rsid w:val="003908F0"/>
    <w:pPr>
      <w:ind w:firstLine="0"/>
    </w:pPr>
    <w:rPr>
      <w:szCs w:val="24"/>
    </w:rPr>
  </w:style>
  <w:style w:type="paragraph" w:styleId="Zpat">
    <w:name w:val="footer"/>
    <w:basedOn w:val="Normln"/>
    <w:rsid w:val="00FC0F1B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link w:val="ZkladntextChar"/>
    <w:rsid w:val="00B72DB6"/>
    <w:pPr>
      <w:spacing w:after="120"/>
    </w:pPr>
  </w:style>
  <w:style w:type="character" w:styleId="slostrnky">
    <w:name w:val="page number"/>
    <w:basedOn w:val="Standardnpsmoodstavce"/>
    <w:rsid w:val="00521C5C"/>
  </w:style>
  <w:style w:type="paragraph" w:customStyle="1" w:styleId="Styl2">
    <w:name w:val="Styl2"/>
    <w:basedOn w:val="Normln"/>
    <w:rsid w:val="00B46E36"/>
  </w:style>
  <w:style w:type="paragraph" w:styleId="Zkladntextodsazen3">
    <w:name w:val="Body Text Indent 3"/>
    <w:basedOn w:val="Normln"/>
    <w:rsid w:val="009033A9"/>
    <w:pPr>
      <w:spacing w:after="120"/>
      <w:ind w:left="283"/>
    </w:pPr>
    <w:rPr>
      <w:sz w:val="16"/>
      <w:szCs w:val="16"/>
    </w:rPr>
  </w:style>
  <w:style w:type="character" w:customStyle="1" w:styleId="Zkladntextodsazen2Char">
    <w:name w:val="Základní text odsazený 2 Char"/>
    <w:link w:val="Zkladntextodsazen2"/>
    <w:rsid w:val="00BC38D4"/>
    <w:rPr>
      <w:sz w:val="24"/>
      <w:u w:val="single"/>
    </w:rPr>
  </w:style>
  <w:style w:type="character" w:customStyle="1" w:styleId="ZkladntextChar">
    <w:name w:val="Základní text Char"/>
    <w:link w:val="Zkladntext"/>
    <w:rsid w:val="00BC38D4"/>
    <w:rPr>
      <w:sz w:val="24"/>
    </w:rPr>
  </w:style>
  <w:style w:type="table" w:styleId="Mkatabulky">
    <w:name w:val="Table Grid"/>
    <w:basedOn w:val="Normlntabulka"/>
    <w:rsid w:val="00BC38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rsid w:val="00244C73"/>
    <w:rPr>
      <w:szCs w:val="24"/>
    </w:rPr>
  </w:style>
  <w:style w:type="paragraph" w:customStyle="1" w:styleId="dka">
    <w:name w:val="Řádka"/>
    <w:rsid w:val="00B06396"/>
    <w:pPr>
      <w:widowControl w:val="0"/>
      <w:suppressAutoHyphens/>
      <w:spacing w:before="120" w:line="360" w:lineRule="auto"/>
    </w:pPr>
    <w:rPr>
      <w:rFonts w:eastAsia="Arial"/>
      <w:color w:val="000000"/>
      <w:sz w:val="24"/>
      <w:lang w:eastAsia="zh-CN"/>
    </w:rPr>
  </w:style>
  <w:style w:type="character" w:customStyle="1" w:styleId="ZkladntextodsazenChar">
    <w:name w:val="Základní text odsazený Char"/>
    <w:link w:val="Zkladntextodsazen"/>
    <w:rsid w:val="00B167A2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016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06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4D6663-15BD-44BA-ADDC-530DDF2663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7</Pages>
  <Words>1356</Words>
  <Characters>8003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2/ Geologické a hydrogeologické poměry všeobecně</vt:lpstr>
    </vt:vector>
  </TitlesOfParts>
  <Company>GEON s.r.o.</Company>
  <LinksUpToDate>false</LinksUpToDate>
  <CharactersWithSpaces>9341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2/ Geologické a hydrogeologické poměry všeobecně</dc:title>
  <dc:subject/>
  <dc:creator>albert kmeť</dc:creator>
  <cp:keywords/>
  <cp:lastModifiedBy>Albert Kmeť</cp:lastModifiedBy>
  <cp:revision>4</cp:revision>
  <cp:lastPrinted>2008-03-12T08:00:00Z</cp:lastPrinted>
  <dcterms:created xsi:type="dcterms:W3CDTF">2021-09-09T06:13:00Z</dcterms:created>
  <dcterms:modified xsi:type="dcterms:W3CDTF">2021-09-27T16:23:00Z</dcterms:modified>
</cp:coreProperties>
</file>